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DA49F" w14:textId="77777777" w:rsidR="00B751A4" w:rsidRDefault="00B751A4" w:rsidP="00845FE0">
      <w:pPr>
        <w:jc w:val="center"/>
        <w:rPr>
          <w:rFonts w:asciiTheme="majorHAnsi" w:hAnsiTheme="majorHAnsi"/>
          <w:b/>
          <w:sz w:val="28"/>
          <w:szCs w:val="28"/>
        </w:rPr>
      </w:pPr>
    </w:p>
    <w:p w14:paraId="10A8C041" w14:textId="77777777" w:rsidR="007C51AC" w:rsidRDefault="007C51AC" w:rsidP="000F7FF2">
      <w:pPr>
        <w:widowControl w:val="0"/>
        <w:jc w:val="center"/>
        <w:rPr>
          <w:rFonts w:asciiTheme="majorHAnsi" w:eastAsia="Abadi MT Condensed Extra Bold" w:hAnsiTheme="majorHAnsi" w:cs="Arial"/>
          <w:b/>
          <w:smallCaps/>
          <w:color w:val="000000"/>
        </w:rPr>
      </w:pPr>
    </w:p>
    <w:p w14:paraId="759B17A9" w14:textId="77777777" w:rsidR="000F7FF2" w:rsidRPr="000F7FF2" w:rsidRDefault="000F7FF2" w:rsidP="000F7FF2">
      <w:pPr>
        <w:widowControl w:val="0"/>
        <w:jc w:val="center"/>
        <w:rPr>
          <w:rFonts w:asciiTheme="majorHAnsi" w:eastAsia="Abadi MT Condensed Extra Bold" w:hAnsiTheme="majorHAnsi" w:cs="Arial"/>
          <w:b/>
          <w:smallCaps/>
          <w:color w:val="000000"/>
        </w:rPr>
      </w:pPr>
      <w:r w:rsidRPr="000F7FF2">
        <w:rPr>
          <w:rFonts w:asciiTheme="majorHAnsi" w:eastAsia="Abadi MT Condensed Extra Bold" w:hAnsiTheme="majorHAnsi" w:cs="Arial"/>
          <w:b/>
          <w:smallCaps/>
          <w:color w:val="000000"/>
        </w:rPr>
        <w:t>The 6</w:t>
      </w:r>
      <w:r w:rsidRPr="000F7FF2">
        <w:rPr>
          <w:rFonts w:asciiTheme="majorHAnsi" w:eastAsia="Abadi MT Condensed Extra Bold" w:hAnsiTheme="majorHAnsi" w:cs="Arial"/>
          <w:b/>
          <w:smallCaps/>
          <w:color w:val="000000"/>
          <w:vertAlign w:val="superscript"/>
        </w:rPr>
        <w:t>th</w:t>
      </w:r>
      <w:r w:rsidRPr="000F7FF2">
        <w:rPr>
          <w:rFonts w:asciiTheme="majorHAnsi" w:eastAsia="Abadi MT Condensed Extra Bold" w:hAnsiTheme="majorHAnsi" w:cs="Arial"/>
          <w:b/>
          <w:smallCaps/>
          <w:color w:val="000000"/>
        </w:rPr>
        <w:t xml:space="preserve"> Mayoral Forum on Human Mobility, Migration and Development</w:t>
      </w:r>
    </w:p>
    <w:p w14:paraId="612AA974" w14:textId="77777777" w:rsidR="000F7FF2" w:rsidRPr="000F7FF2" w:rsidRDefault="000F7FF2" w:rsidP="000F7FF2">
      <w:pPr>
        <w:widowControl w:val="0"/>
        <w:spacing w:before="2" w:after="2"/>
        <w:rPr>
          <w:rFonts w:asciiTheme="majorHAnsi" w:eastAsia="Abadi MT Condensed Light" w:hAnsiTheme="majorHAnsi" w:cs="Arial"/>
          <w:b/>
          <w:smallCaps/>
          <w:color w:val="000000"/>
        </w:rPr>
      </w:pPr>
    </w:p>
    <w:p w14:paraId="1AD14799" w14:textId="2C0E432F" w:rsidR="00B751A4" w:rsidRPr="000F7FF2" w:rsidRDefault="000F7FF2" w:rsidP="000F7FF2">
      <w:pPr>
        <w:widowControl w:val="0"/>
        <w:spacing w:before="2" w:after="2" w:line="276" w:lineRule="auto"/>
        <w:jc w:val="center"/>
        <w:rPr>
          <w:rFonts w:asciiTheme="majorHAnsi" w:eastAsia="Abadi MT Condensed Light" w:hAnsiTheme="majorHAnsi" w:cs="Arial"/>
          <w:b/>
          <w:smallCaps/>
          <w:color w:val="000000"/>
        </w:rPr>
      </w:pPr>
      <w:r w:rsidRPr="000F7FF2">
        <w:rPr>
          <w:rFonts w:asciiTheme="majorHAnsi" w:eastAsia="Abadi MT Condensed Light" w:hAnsiTheme="majorHAnsi" w:cs="Arial"/>
          <w:b/>
          <w:smallCaps/>
          <w:color w:val="000000"/>
        </w:rPr>
        <w:t xml:space="preserve">FROM LARGE MOVEMENTS TO THE GLOBAL COMPACTS: </w:t>
      </w:r>
      <w:r w:rsidRPr="000F7FF2">
        <w:rPr>
          <w:rFonts w:asciiTheme="majorHAnsi" w:eastAsia="Abadi MT Condensed Light" w:hAnsiTheme="majorHAnsi" w:cs="Arial"/>
          <w:b/>
          <w:smallCaps/>
          <w:color w:val="000000"/>
        </w:rPr>
        <w:br/>
        <w:t xml:space="preserve">CITIES AS FIRST RESPONDERS </w:t>
      </w:r>
    </w:p>
    <w:p w14:paraId="356E44A1" w14:textId="77777777" w:rsidR="007C51AC" w:rsidRDefault="007C51AC" w:rsidP="00F550EA">
      <w:pPr>
        <w:rPr>
          <w:rFonts w:asciiTheme="majorHAnsi" w:hAnsiTheme="majorHAnsi"/>
          <w:b/>
          <w:sz w:val="28"/>
          <w:szCs w:val="28"/>
        </w:rPr>
      </w:pPr>
    </w:p>
    <w:p w14:paraId="3E85A17E" w14:textId="5DA09C5A" w:rsidR="00817FDA" w:rsidRPr="000F7FF2" w:rsidRDefault="00845FE0" w:rsidP="00845FE0">
      <w:pPr>
        <w:jc w:val="center"/>
        <w:rPr>
          <w:rFonts w:asciiTheme="majorHAnsi" w:hAnsiTheme="majorHAnsi"/>
          <w:b/>
          <w:sz w:val="28"/>
          <w:szCs w:val="28"/>
          <w:u w:val="single"/>
        </w:rPr>
      </w:pPr>
      <w:r w:rsidRPr="000F7FF2">
        <w:rPr>
          <w:rFonts w:asciiTheme="majorHAnsi" w:hAnsiTheme="majorHAnsi"/>
          <w:b/>
          <w:sz w:val="28"/>
          <w:szCs w:val="28"/>
          <w:u w:val="single"/>
        </w:rPr>
        <w:t xml:space="preserve">Press Release </w:t>
      </w:r>
    </w:p>
    <w:p w14:paraId="1836875C" w14:textId="77777777" w:rsidR="00B751A4" w:rsidRDefault="00B751A4" w:rsidP="00845FE0">
      <w:pPr>
        <w:rPr>
          <w:rFonts w:ascii="Times New Roman" w:eastAsia="Times New Roman" w:hAnsi="Times New Roman" w:cs="Times New Roman"/>
          <w:sz w:val="20"/>
          <w:szCs w:val="20"/>
          <w:lang w:val="en-US"/>
        </w:rPr>
      </w:pPr>
    </w:p>
    <w:p w14:paraId="685E09DD" w14:textId="77777777" w:rsidR="007C51AC" w:rsidRDefault="007C51AC" w:rsidP="000F7FF2">
      <w:pPr>
        <w:jc w:val="right"/>
        <w:rPr>
          <w:rFonts w:asciiTheme="majorHAnsi" w:hAnsiTheme="majorHAnsi"/>
          <w:sz w:val="22"/>
          <w:szCs w:val="22"/>
        </w:rPr>
      </w:pPr>
    </w:p>
    <w:p w14:paraId="76D1586F" w14:textId="3EDE8233" w:rsidR="00845FE0" w:rsidRPr="007C51AC" w:rsidRDefault="00845FE0" w:rsidP="000F7FF2">
      <w:pPr>
        <w:jc w:val="right"/>
        <w:rPr>
          <w:rFonts w:asciiTheme="majorHAnsi" w:hAnsiTheme="majorHAnsi"/>
          <w:sz w:val="22"/>
          <w:szCs w:val="22"/>
        </w:rPr>
      </w:pPr>
      <w:r w:rsidRPr="007C51AC">
        <w:rPr>
          <w:rFonts w:asciiTheme="majorHAnsi" w:hAnsiTheme="majorHAnsi"/>
          <w:sz w:val="22"/>
          <w:szCs w:val="22"/>
        </w:rPr>
        <w:t xml:space="preserve">Quito, </w:t>
      </w:r>
      <w:r w:rsidR="006D3439" w:rsidRPr="007C51AC">
        <w:rPr>
          <w:rFonts w:asciiTheme="majorHAnsi" w:hAnsiTheme="majorHAnsi"/>
          <w:sz w:val="22"/>
          <w:szCs w:val="22"/>
        </w:rPr>
        <w:t>31</w:t>
      </w:r>
      <w:r w:rsidRPr="007C51AC">
        <w:rPr>
          <w:rFonts w:asciiTheme="majorHAnsi" w:hAnsiTheme="majorHAnsi"/>
          <w:sz w:val="22"/>
          <w:szCs w:val="22"/>
        </w:rPr>
        <w:t xml:space="preserve"> January 2020 </w:t>
      </w:r>
    </w:p>
    <w:p w14:paraId="4FC58A78" w14:textId="77777777" w:rsidR="007C51AC" w:rsidRDefault="007C51AC" w:rsidP="00845FE0">
      <w:pPr>
        <w:rPr>
          <w:rFonts w:asciiTheme="majorHAnsi" w:hAnsiTheme="majorHAnsi"/>
          <w:b/>
          <w:sz w:val="22"/>
          <w:szCs w:val="22"/>
        </w:rPr>
      </w:pPr>
    </w:p>
    <w:p w14:paraId="492AE008" w14:textId="77777777" w:rsidR="007C51AC" w:rsidRPr="007C51AC" w:rsidRDefault="007C51AC" w:rsidP="00845FE0">
      <w:pPr>
        <w:rPr>
          <w:rFonts w:asciiTheme="majorHAnsi" w:hAnsiTheme="majorHAnsi"/>
          <w:b/>
          <w:sz w:val="22"/>
          <w:szCs w:val="22"/>
        </w:rPr>
      </w:pPr>
    </w:p>
    <w:p w14:paraId="4D8E748F" w14:textId="55E213F4" w:rsidR="00845FE0" w:rsidRPr="007C51AC" w:rsidRDefault="00A70DC3" w:rsidP="005C2A74">
      <w:pPr>
        <w:rPr>
          <w:rFonts w:asciiTheme="majorHAnsi" w:hAnsiTheme="majorHAnsi" w:cstheme="majorHAnsi"/>
          <w:b/>
          <w:sz w:val="22"/>
          <w:szCs w:val="22"/>
        </w:rPr>
      </w:pPr>
      <w:r w:rsidRPr="007C51AC">
        <w:rPr>
          <w:rFonts w:asciiTheme="majorHAnsi" w:hAnsiTheme="majorHAnsi" w:cstheme="majorHAnsi"/>
          <w:b/>
          <w:sz w:val="22"/>
          <w:szCs w:val="22"/>
        </w:rPr>
        <w:t>O</w:t>
      </w:r>
      <w:r w:rsidR="00845FE0" w:rsidRPr="007C51AC">
        <w:rPr>
          <w:rFonts w:asciiTheme="majorHAnsi" w:hAnsiTheme="majorHAnsi" w:cstheme="majorHAnsi"/>
          <w:b/>
          <w:sz w:val="22"/>
          <w:szCs w:val="22"/>
        </w:rPr>
        <w:t xml:space="preserve">ver 80 mayors and officials from </w:t>
      </w:r>
      <w:r w:rsidR="00800DD4" w:rsidRPr="007C51AC">
        <w:rPr>
          <w:rFonts w:asciiTheme="majorHAnsi" w:hAnsiTheme="majorHAnsi" w:cstheme="majorHAnsi"/>
          <w:b/>
          <w:sz w:val="22"/>
          <w:szCs w:val="22"/>
        </w:rPr>
        <w:t xml:space="preserve">56 cities </w:t>
      </w:r>
      <w:r w:rsidR="009307E2" w:rsidRPr="007C51AC">
        <w:rPr>
          <w:rFonts w:asciiTheme="majorHAnsi" w:hAnsiTheme="majorHAnsi" w:cstheme="majorHAnsi"/>
          <w:b/>
          <w:sz w:val="22"/>
          <w:szCs w:val="22"/>
        </w:rPr>
        <w:t xml:space="preserve">and regions </w:t>
      </w:r>
      <w:r w:rsidR="005C2A74" w:rsidRPr="007C51AC">
        <w:rPr>
          <w:rFonts w:asciiTheme="majorHAnsi" w:hAnsiTheme="majorHAnsi" w:cstheme="majorHAnsi"/>
          <w:b/>
          <w:sz w:val="22"/>
          <w:szCs w:val="22"/>
        </w:rPr>
        <w:t>convened in Quito, Ecuador, to exchange practices on migration, development, and displacement</w:t>
      </w:r>
      <w:r w:rsidR="005C2A74" w:rsidRPr="007C51AC" w:rsidDel="00800DD4">
        <w:rPr>
          <w:rFonts w:asciiTheme="majorHAnsi" w:hAnsiTheme="majorHAnsi" w:cstheme="majorHAnsi"/>
          <w:b/>
          <w:sz w:val="22"/>
          <w:szCs w:val="22"/>
        </w:rPr>
        <w:t xml:space="preserve"> </w:t>
      </w:r>
      <w:r w:rsidRPr="007C51AC">
        <w:rPr>
          <w:rFonts w:asciiTheme="majorHAnsi" w:hAnsiTheme="majorHAnsi" w:cstheme="majorHAnsi"/>
          <w:b/>
          <w:sz w:val="22"/>
          <w:szCs w:val="22"/>
        </w:rPr>
        <w:t>and participate</w:t>
      </w:r>
      <w:r w:rsidR="00800DD4" w:rsidRPr="007C51AC">
        <w:rPr>
          <w:rFonts w:asciiTheme="majorHAnsi" w:hAnsiTheme="majorHAnsi" w:cstheme="majorHAnsi"/>
          <w:b/>
          <w:sz w:val="22"/>
          <w:szCs w:val="22"/>
        </w:rPr>
        <w:t xml:space="preserve"> </w:t>
      </w:r>
      <w:r w:rsidRPr="007C51AC">
        <w:rPr>
          <w:rFonts w:asciiTheme="majorHAnsi" w:hAnsiTheme="majorHAnsi" w:cstheme="majorHAnsi"/>
          <w:b/>
          <w:sz w:val="22"/>
          <w:szCs w:val="22"/>
        </w:rPr>
        <w:t xml:space="preserve">for </w:t>
      </w:r>
      <w:r w:rsidR="004D1ADA" w:rsidRPr="007C51AC">
        <w:rPr>
          <w:rFonts w:asciiTheme="majorHAnsi" w:hAnsiTheme="majorHAnsi" w:cstheme="majorHAnsi"/>
          <w:b/>
          <w:sz w:val="22"/>
          <w:szCs w:val="22"/>
        </w:rPr>
        <w:t xml:space="preserve">the </w:t>
      </w:r>
      <w:r w:rsidRPr="007C51AC">
        <w:rPr>
          <w:rFonts w:asciiTheme="majorHAnsi" w:hAnsiTheme="majorHAnsi" w:cstheme="majorHAnsi"/>
          <w:b/>
          <w:sz w:val="22"/>
          <w:szCs w:val="22"/>
        </w:rPr>
        <w:t xml:space="preserve">first time </w:t>
      </w:r>
      <w:r w:rsidR="005C2A74" w:rsidRPr="007C51AC">
        <w:rPr>
          <w:rFonts w:asciiTheme="majorHAnsi" w:hAnsiTheme="majorHAnsi" w:cstheme="majorHAnsi"/>
          <w:b/>
          <w:sz w:val="22"/>
          <w:szCs w:val="22"/>
        </w:rPr>
        <w:t xml:space="preserve">as </w:t>
      </w:r>
      <w:r w:rsidR="00800DD4" w:rsidRPr="007C51AC">
        <w:rPr>
          <w:rFonts w:asciiTheme="majorHAnsi" w:hAnsiTheme="majorHAnsi" w:cstheme="majorHAnsi"/>
          <w:b/>
          <w:sz w:val="22"/>
          <w:szCs w:val="22"/>
        </w:rPr>
        <w:t>formal stakeholder</w:t>
      </w:r>
      <w:r w:rsidR="005C2A74" w:rsidRPr="007C51AC">
        <w:rPr>
          <w:rFonts w:asciiTheme="majorHAnsi" w:hAnsiTheme="majorHAnsi" w:cstheme="majorHAnsi"/>
          <w:b/>
          <w:sz w:val="22"/>
          <w:szCs w:val="22"/>
        </w:rPr>
        <w:t>s</w:t>
      </w:r>
      <w:r w:rsidR="00800DD4" w:rsidRPr="007C51AC">
        <w:rPr>
          <w:rFonts w:asciiTheme="majorHAnsi" w:hAnsiTheme="majorHAnsi" w:cstheme="majorHAnsi"/>
          <w:b/>
          <w:sz w:val="22"/>
          <w:szCs w:val="22"/>
        </w:rPr>
        <w:t xml:space="preserve"> in</w:t>
      </w:r>
      <w:r w:rsidR="00A837B7" w:rsidRPr="007C51AC">
        <w:rPr>
          <w:rFonts w:asciiTheme="majorHAnsi" w:hAnsiTheme="majorHAnsi" w:cstheme="majorHAnsi"/>
          <w:b/>
          <w:sz w:val="22"/>
          <w:szCs w:val="22"/>
        </w:rPr>
        <w:t xml:space="preserve"> </w:t>
      </w:r>
      <w:r w:rsidR="004D1ADA" w:rsidRPr="007C51AC">
        <w:rPr>
          <w:rFonts w:asciiTheme="majorHAnsi" w:hAnsiTheme="majorHAnsi" w:cstheme="majorHAnsi"/>
          <w:b/>
          <w:sz w:val="22"/>
          <w:szCs w:val="22"/>
        </w:rPr>
        <w:t xml:space="preserve">the </w:t>
      </w:r>
      <w:r w:rsidR="00A837B7" w:rsidRPr="007C51AC">
        <w:rPr>
          <w:rFonts w:asciiTheme="majorHAnsi" w:hAnsiTheme="majorHAnsi" w:cstheme="majorHAnsi"/>
          <w:b/>
          <w:sz w:val="22"/>
          <w:szCs w:val="22"/>
        </w:rPr>
        <w:t>state-led Global Forum for Migration and Development</w:t>
      </w:r>
      <w:r w:rsidR="00800DD4" w:rsidRPr="007C51AC">
        <w:rPr>
          <w:rFonts w:asciiTheme="majorHAnsi" w:hAnsiTheme="majorHAnsi" w:cstheme="majorHAnsi"/>
          <w:b/>
          <w:sz w:val="22"/>
          <w:szCs w:val="22"/>
        </w:rPr>
        <w:t>.</w:t>
      </w:r>
      <w:r w:rsidR="005C2A74" w:rsidRPr="007C51AC">
        <w:rPr>
          <w:rFonts w:asciiTheme="majorHAnsi" w:hAnsiTheme="majorHAnsi" w:cstheme="majorHAnsi"/>
          <w:b/>
          <w:sz w:val="22"/>
          <w:szCs w:val="22"/>
        </w:rPr>
        <w:t xml:space="preserve"> </w:t>
      </w:r>
    </w:p>
    <w:p w14:paraId="15B16E28" w14:textId="77777777" w:rsidR="00800DD4" w:rsidRPr="007C51AC" w:rsidRDefault="00800DD4" w:rsidP="00845FE0">
      <w:pPr>
        <w:rPr>
          <w:rFonts w:asciiTheme="majorHAnsi" w:hAnsiTheme="majorHAnsi" w:cstheme="majorHAnsi"/>
          <w:sz w:val="22"/>
          <w:szCs w:val="22"/>
        </w:rPr>
      </w:pPr>
    </w:p>
    <w:p w14:paraId="12FAB697" w14:textId="09AD6825" w:rsidR="00CB2410" w:rsidRPr="007C51AC" w:rsidRDefault="0053765E" w:rsidP="00CB2410">
      <w:pPr>
        <w:textAlignment w:val="baseline"/>
        <w:rPr>
          <w:rFonts w:asciiTheme="majorHAnsi" w:eastAsia="Times New Roman" w:hAnsiTheme="majorHAnsi" w:cstheme="majorHAnsi"/>
          <w:color w:val="000000"/>
          <w:sz w:val="22"/>
          <w:szCs w:val="22"/>
        </w:rPr>
      </w:pPr>
      <w:r w:rsidRPr="007C51AC">
        <w:rPr>
          <w:rFonts w:asciiTheme="majorHAnsi" w:eastAsia="Times New Roman" w:hAnsiTheme="majorHAnsi" w:cstheme="majorHAnsi"/>
          <w:color w:val="000000"/>
          <w:sz w:val="22"/>
          <w:szCs w:val="22"/>
        </w:rPr>
        <w:t xml:space="preserve">On </w:t>
      </w:r>
      <w:r w:rsidR="00A70DC3" w:rsidRPr="007C51AC">
        <w:rPr>
          <w:rFonts w:asciiTheme="majorHAnsi" w:eastAsia="Times New Roman" w:hAnsiTheme="majorHAnsi" w:cstheme="majorHAnsi"/>
          <w:color w:val="000000"/>
          <w:sz w:val="22"/>
          <w:szCs w:val="22"/>
        </w:rPr>
        <w:t xml:space="preserve">January </w:t>
      </w:r>
      <w:r w:rsidRPr="007C51AC">
        <w:rPr>
          <w:rFonts w:asciiTheme="majorHAnsi" w:eastAsia="Times New Roman" w:hAnsiTheme="majorHAnsi" w:cstheme="majorHAnsi"/>
          <w:color w:val="000000"/>
          <w:sz w:val="22"/>
          <w:szCs w:val="22"/>
        </w:rPr>
        <w:t>22</w:t>
      </w:r>
      <w:r w:rsidRPr="007C51AC">
        <w:rPr>
          <w:rFonts w:asciiTheme="majorHAnsi" w:eastAsia="Times New Roman" w:hAnsiTheme="majorHAnsi" w:cstheme="majorHAnsi"/>
          <w:color w:val="000000"/>
          <w:sz w:val="22"/>
          <w:szCs w:val="22"/>
          <w:vertAlign w:val="superscript"/>
        </w:rPr>
        <w:t>nd</w:t>
      </w:r>
      <w:r w:rsidRPr="007C51AC">
        <w:rPr>
          <w:rFonts w:asciiTheme="majorHAnsi" w:eastAsia="Times New Roman" w:hAnsiTheme="majorHAnsi" w:cstheme="majorHAnsi"/>
          <w:color w:val="000000"/>
          <w:sz w:val="22"/>
          <w:szCs w:val="22"/>
        </w:rPr>
        <w:t xml:space="preserve">, over 80 mayors and officials from 56 cities </w:t>
      </w:r>
      <w:r w:rsidR="00964A03" w:rsidRPr="007C51AC">
        <w:rPr>
          <w:rFonts w:asciiTheme="majorHAnsi" w:eastAsia="Times New Roman" w:hAnsiTheme="majorHAnsi" w:cstheme="majorHAnsi"/>
          <w:color w:val="000000"/>
          <w:sz w:val="22"/>
          <w:szCs w:val="22"/>
        </w:rPr>
        <w:t xml:space="preserve">and </w:t>
      </w:r>
      <w:r w:rsidRPr="007C51AC">
        <w:rPr>
          <w:rFonts w:asciiTheme="majorHAnsi" w:eastAsia="Times New Roman" w:hAnsiTheme="majorHAnsi" w:cstheme="majorHAnsi"/>
          <w:color w:val="000000"/>
          <w:sz w:val="22"/>
          <w:szCs w:val="22"/>
        </w:rPr>
        <w:t xml:space="preserve">regions gathered in </w:t>
      </w:r>
      <w:r w:rsidR="00A70DC3" w:rsidRPr="007C51AC">
        <w:rPr>
          <w:rFonts w:asciiTheme="majorHAnsi" w:eastAsia="Times New Roman" w:hAnsiTheme="majorHAnsi" w:cstheme="majorHAnsi"/>
          <w:color w:val="000000"/>
          <w:sz w:val="22"/>
          <w:szCs w:val="22"/>
        </w:rPr>
        <w:t xml:space="preserve">Quito, Ecuador, for </w:t>
      </w:r>
      <w:r w:rsidRPr="007C51AC">
        <w:rPr>
          <w:rFonts w:asciiTheme="majorHAnsi" w:eastAsia="Times New Roman" w:hAnsiTheme="majorHAnsi" w:cstheme="majorHAnsi"/>
          <w:color w:val="000000"/>
          <w:sz w:val="22"/>
          <w:szCs w:val="22"/>
        </w:rPr>
        <w:t>the 6</w:t>
      </w:r>
      <w:r w:rsidRPr="007C51AC">
        <w:rPr>
          <w:rFonts w:asciiTheme="majorHAnsi" w:eastAsia="Times New Roman" w:hAnsiTheme="majorHAnsi" w:cstheme="majorHAnsi"/>
          <w:color w:val="000000"/>
          <w:sz w:val="22"/>
          <w:szCs w:val="22"/>
          <w:vertAlign w:val="superscript"/>
        </w:rPr>
        <w:t>th</w:t>
      </w:r>
      <w:r w:rsidRPr="007C51AC">
        <w:rPr>
          <w:rFonts w:asciiTheme="majorHAnsi" w:eastAsia="Times New Roman" w:hAnsiTheme="majorHAnsi" w:cstheme="majorHAnsi"/>
          <w:color w:val="000000"/>
          <w:sz w:val="22"/>
          <w:szCs w:val="22"/>
        </w:rPr>
        <w:t xml:space="preserve"> Mayoral Forum on Migration and Development</w:t>
      </w:r>
      <w:r w:rsidR="00A70DC3" w:rsidRPr="007C51AC">
        <w:rPr>
          <w:rFonts w:asciiTheme="majorHAnsi" w:eastAsia="Times New Roman" w:hAnsiTheme="majorHAnsi" w:cstheme="majorHAnsi"/>
          <w:color w:val="000000"/>
          <w:sz w:val="22"/>
          <w:szCs w:val="22"/>
        </w:rPr>
        <w:t xml:space="preserve"> </w:t>
      </w:r>
      <w:r w:rsidR="004D1ADA" w:rsidRPr="007C51AC">
        <w:rPr>
          <w:rFonts w:asciiTheme="majorHAnsi" w:eastAsia="Times New Roman" w:hAnsiTheme="majorHAnsi" w:cstheme="majorHAnsi"/>
          <w:color w:val="000000"/>
          <w:sz w:val="22"/>
          <w:szCs w:val="22"/>
        </w:rPr>
        <w:t>within</w:t>
      </w:r>
      <w:r w:rsidR="00A70DC3" w:rsidRPr="007C51AC">
        <w:rPr>
          <w:rFonts w:asciiTheme="majorHAnsi" w:eastAsia="Times New Roman" w:hAnsiTheme="majorHAnsi" w:cstheme="majorHAnsi"/>
          <w:color w:val="000000"/>
          <w:sz w:val="22"/>
          <w:szCs w:val="22"/>
        </w:rPr>
        <w:t xml:space="preserve"> the</w:t>
      </w:r>
      <w:r w:rsidR="004916E7" w:rsidRPr="007C51AC">
        <w:rPr>
          <w:rFonts w:asciiTheme="majorHAnsi" w:eastAsia="Times New Roman" w:hAnsiTheme="majorHAnsi" w:cstheme="majorHAnsi"/>
          <w:color w:val="000000"/>
          <w:sz w:val="22"/>
          <w:szCs w:val="22"/>
        </w:rPr>
        <w:t xml:space="preserve"> </w:t>
      </w:r>
      <w:hyperlink r:id="rId7" w:history="1">
        <w:r w:rsidR="004916E7" w:rsidRPr="007C51AC">
          <w:rPr>
            <w:rStyle w:val="Lienhypertexte"/>
            <w:rFonts w:asciiTheme="majorHAnsi" w:eastAsia="Times New Roman" w:hAnsiTheme="majorHAnsi" w:cstheme="majorHAnsi"/>
            <w:sz w:val="22"/>
            <w:szCs w:val="22"/>
          </w:rPr>
          <w:t>Global Forum</w:t>
        </w:r>
        <w:r w:rsidR="00E00F0C" w:rsidRPr="007C51AC">
          <w:rPr>
            <w:rStyle w:val="Lienhypertexte"/>
            <w:rFonts w:asciiTheme="majorHAnsi" w:eastAsia="Times New Roman" w:hAnsiTheme="majorHAnsi" w:cstheme="majorHAnsi"/>
            <w:sz w:val="22"/>
            <w:szCs w:val="22"/>
          </w:rPr>
          <w:t xml:space="preserve"> for Migration and Development</w:t>
        </w:r>
      </w:hyperlink>
      <w:r w:rsidR="005C2A74" w:rsidRPr="007C51AC">
        <w:rPr>
          <w:rStyle w:val="Lienhypertexte"/>
          <w:rFonts w:asciiTheme="majorHAnsi" w:eastAsia="Times New Roman" w:hAnsiTheme="majorHAnsi" w:cstheme="majorHAnsi"/>
          <w:sz w:val="22"/>
          <w:szCs w:val="22"/>
        </w:rPr>
        <w:t xml:space="preserve"> (GFMD)</w:t>
      </w:r>
      <w:r w:rsidR="00E00F0C" w:rsidRPr="007C51AC">
        <w:rPr>
          <w:rFonts w:asciiTheme="majorHAnsi" w:eastAsia="Times New Roman" w:hAnsiTheme="majorHAnsi" w:cstheme="majorHAnsi"/>
          <w:color w:val="000000"/>
          <w:sz w:val="22"/>
          <w:szCs w:val="22"/>
        </w:rPr>
        <w:t xml:space="preserve">. </w:t>
      </w:r>
      <w:r w:rsidR="000D3281">
        <w:rPr>
          <w:rFonts w:asciiTheme="majorHAnsi" w:eastAsia="Times New Roman" w:hAnsiTheme="majorHAnsi" w:cstheme="majorHAnsi"/>
          <w:color w:val="000000"/>
          <w:sz w:val="22"/>
          <w:szCs w:val="22"/>
        </w:rPr>
        <w:t xml:space="preserve">While in past, </w:t>
      </w:r>
      <w:r w:rsidR="00C96B4F" w:rsidRPr="007C51AC">
        <w:rPr>
          <w:rFonts w:asciiTheme="majorHAnsi" w:eastAsia="Times New Roman" w:hAnsiTheme="majorHAnsi" w:cstheme="majorHAnsi"/>
          <w:color w:val="000000"/>
          <w:sz w:val="22"/>
          <w:szCs w:val="22"/>
        </w:rPr>
        <w:t>city representatives</w:t>
      </w:r>
      <w:r w:rsidR="005C2A74" w:rsidRPr="007C51AC">
        <w:rPr>
          <w:rFonts w:asciiTheme="majorHAnsi" w:eastAsia="Times New Roman" w:hAnsiTheme="majorHAnsi" w:cstheme="majorHAnsi"/>
          <w:color w:val="000000"/>
          <w:sz w:val="22"/>
          <w:szCs w:val="22"/>
        </w:rPr>
        <w:t xml:space="preserve"> </w:t>
      </w:r>
      <w:r w:rsidR="00964A03" w:rsidRPr="007C51AC">
        <w:rPr>
          <w:rFonts w:asciiTheme="majorHAnsi" w:eastAsia="Times New Roman" w:hAnsiTheme="majorHAnsi" w:cstheme="majorHAnsi"/>
          <w:color w:val="000000"/>
          <w:sz w:val="22"/>
          <w:szCs w:val="22"/>
        </w:rPr>
        <w:t>were</w:t>
      </w:r>
      <w:r w:rsidR="005C2A74" w:rsidRPr="007C51AC">
        <w:rPr>
          <w:rFonts w:asciiTheme="majorHAnsi" w:eastAsia="Times New Roman" w:hAnsiTheme="majorHAnsi" w:cstheme="majorHAnsi"/>
          <w:color w:val="000000"/>
          <w:sz w:val="22"/>
          <w:szCs w:val="22"/>
        </w:rPr>
        <w:t xml:space="preserve"> invited to the GFMD only on an ad hoc </w:t>
      </w:r>
      <w:r w:rsidR="00964A03" w:rsidRPr="007C51AC">
        <w:rPr>
          <w:rFonts w:asciiTheme="majorHAnsi" w:eastAsia="Times New Roman" w:hAnsiTheme="majorHAnsi" w:cstheme="majorHAnsi"/>
          <w:color w:val="000000"/>
          <w:sz w:val="22"/>
          <w:szCs w:val="22"/>
        </w:rPr>
        <w:t xml:space="preserve">and informal </w:t>
      </w:r>
      <w:r w:rsidR="005C2A74" w:rsidRPr="007C51AC">
        <w:rPr>
          <w:rFonts w:asciiTheme="majorHAnsi" w:eastAsia="Times New Roman" w:hAnsiTheme="majorHAnsi" w:cstheme="majorHAnsi"/>
          <w:color w:val="000000"/>
          <w:sz w:val="22"/>
          <w:szCs w:val="22"/>
        </w:rPr>
        <w:t xml:space="preserve">basis, this </w:t>
      </w:r>
      <w:r w:rsidR="00C96B4F" w:rsidRPr="007C51AC">
        <w:rPr>
          <w:rFonts w:asciiTheme="majorHAnsi" w:eastAsia="Times New Roman" w:hAnsiTheme="majorHAnsi" w:cstheme="majorHAnsi"/>
          <w:color w:val="000000"/>
          <w:sz w:val="22"/>
          <w:szCs w:val="22"/>
        </w:rPr>
        <w:t>wa</w:t>
      </w:r>
      <w:r w:rsidR="005C2A74" w:rsidRPr="007C51AC">
        <w:rPr>
          <w:rFonts w:asciiTheme="majorHAnsi" w:eastAsia="Times New Roman" w:hAnsiTheme="majorHAnsi" w:cstheme="majorHAnsi"/>
          <w:color w:val="000000"/>
          <w:sz w:val="22"/>
          <w:szCs w:val="22"/>
        </w:rPr>
        <w:t>s the first</w:t>
      </w:r>
      <w:r w:rsidR="00A70DC3" w:rsidRPr="007C51AC">
        <w:rPr>
          <w:rFonts w:asciiTheme="majorHAnsi" w:eastAsia="Times New Roman" w:hAnsiTheme="majorHAnsi" w:cstheme="majorHAnsi"/>
          <w:color w:val="000000"/>
          <w:sz w:val="22"/>
          <w:szCs w:val="22"/>
        </w:rPr>
        <w:t xml:space="preserve"> </w:t>
      </w:r>
      <w:r w:rsidR="005C2A74" w:rsidRPr="007C51AC">
        <w:rPr>
          <w:rFonts w:asciiTheme="majorHAnsi" w:eastAsia="Times New Roman" w:hAnsiTheme="majorHAnsi" w:cstheme="majorHAnsi"/>
          <w:color w:val="000000"/>
          <w:sz w:val="22"/>
          <w:szCs w:val="22"/>
        </w:rPr>
        <w:t xml:space="preserve">time </w:t>
      </w:r>
      <w:r w:rsidR="00A70DC3" w:rsidRPr="007C51AC">
        <w:rPr>
          <w:rFonts w:asciiTheme="majorHAnsi" w:eastAsia="Times New Roman" w:hAnsiTheme="majorHAnsi" w:cstheme="majorHAnsi"/>
          <w:color w:val="000000"/>
          <w:sz w:val="22"/>
          <w:szCs w:val="22"/>
        </w:rPr>
        <w:t xml:space="preserve">in history that </w:t>
      </w:r>
      <w:r w:rsidR="00964A03" w:rsidRPr="007C51AC">
        <w:rPr>
          <w:rFonts w:asciiTheme="majorHAnsi" w:eastAsia="Times New Roman" w:hAnsiTheme="majorHAnsi" w:cstheme="majorHAnsi"/>
          <w:color w:val="000000"/>
          <w:sz w:val="22"/>
          <w:szCs w:val="22"/>
        </w:rPr>
        <w:t xml:space="preserve">local authorities </w:t>
      </w:r>
      <w:r w:rsidR="00CF0F3C" w:rsidRPr="007C51AC">
        <w:rPr>
          <w:rFonts w:asciiTheme="majorHAnsi" w:eastAsia="Times New Roman" w:hAnsiTheme="majorHAnsi" w:cstheme="majorHAnsi"/>
          <w:color w:val="000000"/>
          <w:sz w:val="22"/>
          <w:szCs w:val="22"/>
        </w:rPr>
        <w:t>were</w:t>
      </w:r>
      <w:r w:rsidR="005C2A74" w:rsidRPr="007C51AC">
        <w:rPr>
          <w:rFonts w:asciiTheme="majorHAnsi" w:eastAsia="Times New Roman" w:hAnsiTheme="majorHAnsi" w:cstheme="majorHAnsi"/>
          <w:color w:val="000000"/>
          <w:sz w:val="22"/>
          <w:szCs w:val="22"/>
        </w:rPr>
        <w:t xml:space="preserve"> formally recognized as a key stakeholder </w:t>
      </w:r>
      <w:r w:rsidR="00CF0F3C" w:rsidRPr="007C51AC">
        <w:rPr>
          <w:rFonts w:asciiTheme="majorHAnsi" w:eastAsia="Times New Roman" w:hAnsiTheme="majorHAnsi" w:cstheme="majorHAnsi"/>
          <w:color w:val="000000"/>
          <w:sz w:val="22"/>
          <w:szCs w:val="22"/>
        </w:rPr>
        <w:t>of</w:t>
      </w:r>
      <w:r w:rsidR="005C2A74" w:rsidRPr="007C51AC">
        <w:rPr>
          <w:rFonts w:asciiTheme="majorHAnsi" w:eastAsia="Times New Roman" w:hAnsiTheme="majorHAnsi" w:cstheme="majorHAnsi"/>
          <w:color w:val="000000"/>
          <w:sz w:val="22"/>
          <w:szCs w:val="22"/>
        </w:rPr>
        <w:t xml:space="preserve"> this state-led process</w:t>
      </w:r>
      <w:r w:rsidR="00CF0F3C" w:rsidRPr="007C51AC">
        <w:rPr>
          <w:rFonts w:asciiTheme="majorHAnsi" w:eastAsia="Times New Roman" w:hAnsiTheme="majorHAnsi" w:cstheme="majorHAnsi"/>
          <w:color w:val="000000"/>
          <w:sz w:val="22"/>
          <w:szCs w:val="22"/>
        </w:rPr>
        <w:t xml:space="preserve"> and allowed to interact with national counterparts during Government Roundtables and Common Space sessions. </w:t>
      </w:r>
    </w:p>
    <w:p w14:paraId="6B1D27BC" w14:textId="77777777" w:rsidR="00CB2410" w:rsidRPr="007C51AC" w:rsidRDefault="00CB2410" w:rsidP="00CB2410">
      <w:pPr>
        <w:textAlignment w:val="baseline"/>
        <w:rPr>
          <w:rFonts w:asciiTheme="majorHAnsi" w:eastAsia="Times New Roman" w:hAnsiTheme="majorHAnsi" w:cstheme="majorHAnsi"/>
          <w:color w:val="000000"/>
          <w:sz w:val="22"/>
          <w:szCs w:val="22"/>
        </w:rPr>
      </w:pPr>
    </w:p>
    <w:p w14:paraId="3DCA2886" w14:textId="7D762FB2" w:rsidR="009208B8" w:rsidRPr="007C51AC" w:rsidRDefault="009208B8" w:rsidP="00B9018C">
      <w:pPr>
        <w:textAlignment w:val="baseline"/>
        <w:rPr>
          <w:rFonts w:asciiTheme="majorHAnsi" w:eastAsia="Times New Roman" w:hAnsiTheme="majorHAnsi" w:cstheme="majorHAnsi"/>
          <w:color w:val="000000"/>
          <w:sz w:val="22"/>
          <w:szCs w:val="22"/>
        </w:rPr>
      </w:pPr>
      <w:r w:rsidRPr="007C51AC">
        <w:rPr>
          <w:rFonts w:asciiTheme="majorHAnsi" w:hAnsiTheme="majorHAnsi" w:cstheme="majorHAnsi"/>
          <w:sz w:val="22"/>
          <w:szCs w:val="22"/>
        </w:rPr>
        <w:t xml:space="preserve">This recognition is important: </w:t>
      </w:r>
      <w:r w:rsidRPr="007C51AC">
        <w:rPr>
          <w:rFonts w:asciiTheme="majorHAnsi" w:hAnsiTheme="majorHAnsi" w:cstheme="majorHAnsi"/>
          <w:sz w:val="22"/>
          <w:szCs w:val="22"/>
          <w:lang w:val="en-US"/>
        </w:rPr>
        <w:t xml:space="preserve">Today, 55% of the world’s population lives in urban areas. </w:t>
      </w:r>
      <w:r w:rsidRPr="007C51AC">
        <w:rPr>
          <w:rFonts w:asciiTheme="majorHAnsi" w:eastAsia="Times New Roman" w:hAnsiTheme="majorHAnsi" w:cstheme="majorHAnsi"/>
          <w:color w:val="000000"/>
          <w:sz w:val="22"/>
          <w:szCs w:val="22"/>
        </w:rPr>
        <w:t>80% of the world’s Internally Displaced Persons (IDPs) and two thirds of all refugees live in cities. This trend will only continue as climate change is expected to displace another 200 million people by 2050, the same year that 68% of the world’s population is likely to live in cities. Cities are clearly at the forefront of migration challenges and opportunities, but they are asked to do more with less. They face shrinking budgets, lack of full competency or legal authority to act, while managing competing needs of existing vulnerable communities.</w:t>
      </w:r>
      <w:r w:rsidR="00CF0F3C" w:rsidRPr="007C51AC">
        <w:rPr>
          <w:rFonts w:asciiTheme="majorHAnsi" w:hAnsiTheme="majorHAnsi" w:cstheme="majorHAnsi"/>
          <w:sz w:val="22"/>
          <w:szCs w:val="22"/>
        </w:rPr>
        <w:t xml:space="preserve"> </w:t>
      </w:r>
      <w:r w:rsidR="00FA3D96" w:rsidRPr="007C51AC">
        <w:rPr>
          <w:rFonts w:asciiTheme="majorHAnsi" w:hAnsiTheme="majorHAnsi" w:cstheme="majorHAnsi"/>
          <w:sz w:val="22"/>
          <w:szCs w:val="22"/>
        </w:rPr>
        <w:t xml:space="preserve">Cities cannot do this work alone; they need the support of each other and </w:t>
      </w:r>
      <w:r w:rsidR="00C96B4F" w:rsidRPr="007C51AC">
        <w:rPr>
          <w:rFonts w:asciiTheme="majorHAnsi" w:hAnsiTheme="majorHAnsi" w:cstheme="majorHAnsi"/>
          <w:sz w:val="22"/>
          <w:szCs w:val="22"/>
        </w:rPr>
        <w:t xml:space="preserve">of </w:t>
      </w:r>
      <w:r w:rsidR="00FA3D96" w:rsidRPr="007C51AC">
        <w:rPr>
          <w:rFonts w:asciiTheme="majorHAnsi" w:hAnsiTheme="majorHAnsi" w:cstheme="majorHAnsi"/>
          <w:sz w:val="22"/>
          <w:szCs w:val="22"/>
        </w:rPr>
        <w:t xml:space="preserve">the international community at large. </w:t>
      </w:r>
    </w:p>
    <w:p w14:paraId="27573BFA" w14:textId="77777777" w:rsidR="007E7E48" w:rsidRPr="007C51AC" w:rsidRDefault="007E7E48" w:rsidP="007E7E48">
      <w:pPr>
        <w:textAlignment w:val="baseline"/>
        <w:rPr>
          <w:rFonts w:asciiTheme="majorHAnsi" w:eastAsia="Times New Roman" w:hAnsiTheme="majorHAnsi" w:cstheme="majorHAnsi"/>
          <w:color w:val="000000"/>
          <w:sz w:val="22"/>
          <w:szCs w:val="22"/>
        </w:rPr>
      </w:pPr>
    </w:p>
    <w:p w14:paraId="399E55D5" w14:textId="4C31AB8A" w:rsidR="009307E2" w:rsidRPr="007C51AC" w:rsidRDefault="00456A76" w:rsidP="00127F09">
      <w:pPr>
        <w:textAlignment w:val="baseline"/>
        <w:rPr>
          <w:rFonts w:asciiTheme="majorHAnsi" w:hAnsiTheme="majorHAnsi" w:cstheme="majorHAnsi"/>
          <w:sz w:val="22"/>
          <w:szCs w:val="22"/>
        </w:rPr>
      </w:pPr>
      <w:r w:rsidRPr="007C51AC">
        <w:rPr>
          <w:rFonts w:asciiTheme="majorHAnsi" w:hAnsiTheme="majorHAnsi" w:cstheme="majorHAnsi"/>
          <w:sz w:val="22"/>
          <w:szCs w:val="22"/>
        </w:rPr>
        <w:t>The theme of this year’s Mayoral Forum was ‘</w:t>
      </w:r>
      <w:r w:rsidRPr="007C51AC">
        <w:rPr>
          <w:rFonts w:asciiTheme="majorHAnsi" w:hAnsiTheme="majorHAnsi" w:cstheme="majorHAnsi"/>
          <w:b/>
          <w:i/>
          <w:sz w:val="22"/>
          <w:szCs w:val="22"/>
        </w:rPr>
        <w:t>From Large Movements to the Global Compacts: Cities as First Responders’</w:t>
      </w:r>
      <w:r w:rsidRPr="007C51AC">
        <w:rPr>
          <w:rFonts w:asciiTheme="majorHAnsi" w:hAnsiTheme="majorHAnsi" w:cstheme="majorHAnsi"/>
          <w:sz w:val="22"/>
          <w:szCs w:val="22"/>
        </w:rPr>
        <w:t xml:space="preserve">. </w:t>
      </w:r>
      <w:r w:rsidR="002815CC" w:rsidRPr="007C51AC">
        <w:rPr>
          <w:rFonts w:asciiTheme="majorHAnsi" w:hAnsiTheme="majorHAnsi" w:cstheme="majorHAnsi"/>
          <w:sz w:val="22"/>
          <w:szCs w:val="22"/>
        </w:rPr>
        <w:t>Discussions focused on the implementation of the</w:t>
      </w:r>
      <w:r w:rsidR="00C62626" w:rsidRPr="007C51AC">
        <w:rPr>
          <w:rFonts w:asciiTheme="majorHAnsi" w:hAnsiTheme="majorHAnsi" w:cstheme="majorHAnsi"/>
          <w:sz w:val="22"/>
          <w:szCs w:val="22"/>
        </w:rPr>
        <w:t xml:space="preserve"> Global Compacts on Migration and Re</w:t>
      </w:r>
      <w:r w:rsidR="002815CC" w:rsidRPr="007C51AC">
        <w:rPr>
          <w:rFonts w:asciiTheme="majorHAnsi" w:hAnsiTheme="majorHAnsi" w:cstheme="majorHAnsi"/>
          <w:sz w:val="22"/>
          <w:szCs w:val="22"/>
        </w:rPr>
        <w:t xml:space="preserve">fugees, </w:t>
      </w:r>
      <w:r w:rsidR="00127F09" w:rsidRPr="007C51AC">
        <w:rPr>
          <w:rFonts w:asciiTheme="majorHAnsi" w:hAnsiTheme="majorHAnsi" w:cstheme="majorHAnsi"/>
          <w:sz w:val="22"/>
          <w:szCs w:val="22"/>
        </w:rPr>
        <w:t xml:space="preserve">and </w:t>
      </w:r>
      <w:r w:rsidR="00C62626" w:rsidRPr="007C51AC">
        <w:rPr>
          <w:rFonts w:asciiTheme="majorHAnsi" w:hAnsiTheme="majorHAnsi" w:cstheme="majorHAnsi"/>
          <w:sz w:val="22"/>
          <w:szCs w:val="22"/>
        </w:rPr>
        <w:t xml:space="preserve">on the </w:t>
      </w:r>
      <w:hyperlink r:id="rId8" w:history="1">
        <w:r w:rsidR="00C62626" w:rsidRPr="007C51AC">
          <w:rPr>
            <w:rStyle w:val="Lienhypertexte"/>
            <w:rFonts w:asciiTheme="majorHAnsi" w:hAnsiTheme="majorHAnsi" w:cstheme="majorHAnsi"/>
            <w:sz w:val="22"/>
            <w:szCs w:val="22"/>
          </w:rPr>
          <w:t>Marrakesh Mayo</w:t>
        </w:r>
        <w:r w:rsidR="00127F09" w:rsidRPr="007C51AC">
          <w:rPr>
            <w:rStyle w:val="Lienhypertexte"/>
            <w:rFonts w:asciiTheme="majorHAnsi" w:hAnsiTheme="majorHAnsi" w:cstheme="majorHAnsi"/>
            <w:sz w:val="22"/>
            <w:szCs w:val="22"/>
          </w:rPr>
          <w:t>rs Declaration</w:t>
        </w:r>
      </w:hyperlink>
      <w:r w:rsidR="00127F09" w:rsidRPr="007C51AC">
        <w:rPr>
          <w:rFonts w:asciiTheme="majorHAnsi" w:hAnsiTheme="majorHAnsi" w:cstheme="majorHAnsi"/>
          <w:sz w:val="22"/>
          <w:szCs w:val="22"/>
        </w:rPr>
        <w:t xml:space="preserve"> adopted in 2018. </w:t>
      </w:r>
    </w:p>
    <w:p w14:paraId="4F870E86" w14:textId="77777777" w:rsidR="00FA3D96" w:rsidRPr="007C51AC" w:rsidRDefault="00FA3D96" w:rsidP="009C5C49">
      <w:pPr>
        <w:textAlignment w:val="baseline"/>
        <w:rPr>
          <w:rFonts w:asciiTheme="majorHAnsi" w:eastAsia="Times New Roman" w:hAnsiTheme="majorHAnsi" w:cstheme="majorHAnsi"/>
          <w:color w:val="000000"/>
          <w:sz w:val="22"/>
          <w:szCs w:val="22"/>
        </w:rPr>
      </w:pPr>
    </w:p>
    <w:p w14:paraId="7FB6CB54" w14:textId="287C32A4" w:rsidR="00CE6312" w:rsidRPr="007C51AC" w:rsidRDefault="00FA3D96" w:rsidP="009307E2">
      <w:pPr>
        <w:textAlignment w:val="baseline"/>
        <w:rPr>
          <w:rFonts w:asciiTheme="majorHAnsi" w:eastAsia="Times New Roman" w:hAnsiTheme="majorHAnsi" w:cstheme="majorHAnsi"/>
          <w:color w:val="000000"/>
          <w:sz w:val="22"/>
          <w:szCs w:val="22"/>
        </w:rPr>
      </w:pPr>
      <w:r w:rsidRPr="007C51AC">
        <w:rPr>
          <w:rFonts w:asciiTheme="majorHAnsi" w:eastAsia="Times New Roman" w:hAnsiTheme="majorHAnsi" w:cstheme="majorHAnsi"/>
          <w:color w:val="000000"/>
          <w:sz w:val="22"/>
          <w:szCs w:val="22"/>
        </w:rPr>
        <w:t>C</w:t>
      </w:r>
      <w:r w:rsidR="00F41C89" w:rsidRPr="007C51AC">
        <w:rPr>
          <w:rFonts w:asciiTheme="majorHAnsi" w:eastAsia="Times New Roman" w:hAnsiTheme="majorHAnsi" w:cstheme="majorHAnsi"/>
          <w:color w:val="000000"/>
          <w:sz w:val="22"/>
          <w:szCs w:val="22"/>
        </w:rPr>
        <w:t>ities</w:t>
      </w:r>
      <w:r w:rsidR="00805E6D">
        <w:rPr>
          <w:rFonts w:asciiTheme="majorHAnsi" w:eastAsia="Times New Roman" w:hAnsiTheme="majorHAnsi" w:cstheme="majorHAnsi"/>
          <w:color w:val="000000"/>
          <w:sz w:val="22"/>
          <w:szCs w:val="22"/>
        </w:rPr>
        <w:t xml:space="preserve"> also </w:t>
      </w:r>
      <w:r w:rsidR="00845FE0" w:rsidRPr="007C51AC">
        <w:rPr>
          <w:rFonts w:asciiTheme="majorHAnsi" w:eastAsia="Times New Roman" w:hAnsiTheme="majorHAnsi" w:cstheme="majorHAnsi"/>
          <w:color w:val="000000"/>
          <w:sz w:val="22"/>
          <w:szCs w:val="22"/>
        </w:rPr>
        <w:t>joined</w:t>
      </w:r>
      <w:r w:rsidR="0048710C" w:rsidRPr="007C51AC">
        <w:rPr>
          <w:rFonts w:asciiTheme="majorHAnsi" w:eastAsia="Times New Roman" w:hAnsiTheme="majorHAnsi" w:cstheme="majorHAnsi"/>
          <w:color w:val="000000"/>
          <w:sz w:val="22"/>
          <w:szCs w:val="22"/>
        </w:rPr>
        <w:t xml:space="preserve"> a </w:t>
      </w:r>
      <w:r w:rsidR="0048710C" w:rsidRPr="007C51AC">
        <w:rPr>
          <w:rFonts w:asciiTheme="majorHAnsi" w:eastAsia="Times New Roman" w:hAnsiTheme="majorHAnsi" w:cstheme="majorHAnsi"/>
          <w:b/>
          <w:color w:val="000000"/>
          <w:sz w:val="22"/>
          <w:szCs w:val="22"/>
        </w:rPr>
        <w:t>C</w:t>
      </w:r>
      <w:r w:rsidR="004F0FC9" w:rsidRPr="007C51AC">
        <w:rPr>
          <w:rFonts w:asciiTheme="majorHAnsi" w:eastAsia="Times New Roman" w:hAnsiTheme="majorHAnsi" w:cstheme="majorHAnsi"/>
          <w:b/>
          <w:color w:val="000000"/>
          <w:sz w:val="22"/>
          <w:szCs w:val="22"/>
        </w:rPr>
        <w:t>all to Local Action</w:t>
      </w:r>
      <w:r w:rsidRPr="007C51AC">
        <w:rPr>
          <w:rFonts w:asciiTheme="majorHAnsi" w:eastAsia="Times New Roman" w:hAnsiTheme="majorHAnsi" w:cstheme="majorHAnsi"/>
          <w:b/>
          <w:color w:val="000000"/>
          <w:sz w:val="22"/>
          <w:szCs w:val="22"/>
        </w:rPr>
        <w:t xml:space="preserve"> on Migration</w:t>
      </w:r>
      <w:r w:rsidR="00CC0844" w:rsidRPr="007C51AC">
        <w:rPr>
          <w:rFonts w:asciiTheme="majorHAnsi" w:eastAsia="Times New Roman" w:hAnsiTheme="majorHAnsi" w:cstheme="majorHAnsi"/>
          <w:b/>
          <w:bCs/>
          <w:color w:val="000000"/>
          <w:sz w:val="22"/>
          <w:szCs w:val="22"/>
        </w:rPr>
        <w:t xml:space="preserve"> </w:t>
      </w:r>
      <w:r w:rsidR="00CC0844" w:rsidRPr="007C51AC">
        <w:rPr>
          <w:rFonts w:asciiTheme="majorHAnsi" w:eastAsia="Times New Roman" w:hAnsiTheme="majorHAnsi" w:cstheme="majorHAnsi"/>
          <w:color w:val="000000"/>
          <w:sz w:val="22"/>
          <w:szCs w:val="22"/>
        </w:rPr>
        <w:t xml:space="preserve">to elevate existing work and accelerate new action on both </w:t>
      </w:r>
      <w:r w:rsidR="00CC0844" w:rsidRPr="00F550EA">
        <w:rPr>
          <w:rFonts w:asciiTheme="majorHAnsi" w:eastAsia="Times New Roman" w:hAnsiTheme="majorHAnsi" w:cstheme="majorHAnsi"/>
          <w:color w:val="000000"/>
          <w:sz w:val="22"/>
          <w:szCs w:val="22"/>
        </w:rPr>
        <w:t>Compacts</w:t>
      </w:r>
      <w:r w:rsidR="00F550EA" w:rsidRPr="00F550EA">
        <w:rPr>
          <w:rFonts w:asciiTheme="majorHAnsi" w:eastAsia="Times New Roman" w:hAnsiTheme="majorHAnsi" w:cstheme="majorHAnsi"/>
          <w:color w:val="000000"/>
          <w:sz w:val="22"/>
          <w:szCs w:val="22"/>
        </w:rPr>
        <w:t xml:space="preserve">, </w:t>
      </w:r>
      <w:r w:rsidR="00FE3AD5" w:rsidRPr="00F550EA">
        <w:rPr>
          <w:rFonts w:asciiTheme="majorHAnsi" w:eastAsia="Times New Roman" w:hAnsiTheme="majorHAnsi" w:cstheme="majorHAnsi"/>
          <w:color w:val="000000"/>
          <w:sz w:val="22"/>
          <w:szCs w:val="22"/>
        </w:rPr>
        <w:t>and</w:t>
      </w:r>
      <w:r w:rsidR="00CA486F" w:rsidRPr="007C51AC">
        <w:rPr>
          <w:rFonts w:asciiTheme="majorHAnsi" w:eastAsia="Times New Roman" w:hAnsiTheme="majorHAnsi" w:cstheme="majorHAnsi"/>
          <w:color w:val="000000"/>
          <w:sz w:val="22"/>
          <w:szCs w:val="22"/>
        </w:rPr>
        <w:t xml:space="preserve"> committed to partner with governments and stakeholders to ensure </w:t>
      </w:r>
      <w:r w:rsidR="006A6712" w:rsidRPr="007C51AC">
        <w:rPr>
          <w:rFonts w:asciiTheme="majorHAnsi" w:eastAsia="Times New Roman" w:hAnsiTheme="majorHAnsi" w:cstheme="majorHAnsi"/>
          <w:color w:val="000000"/>
          <w:sz w:val="22"/>
          <w:szCs w:val="22"/>
        </w:rPr>
        <w:t xml:space="preserve">that </w:t>
      </w:r>
      <w:r w:rsidR="00CA486F" w:rsidRPr="007C51AC">
        <w:rPr>
          <w:rFonts w:asciiTheme="majorHAnsi" w:eastAsia="Times New Roman" w:hAnsiTheme="majorHAnsi" w:cstheme="majorHAnsi"/>
          <w:color w:val="000000"/>
          <w:sz w:val="22"/>
          <w:szCs w:val="22"/>
        </w:rPr>
        <w:t>human-centred migration policies are effectively implemented</w:t>
      </w:r>
      <w:r w:rsidR="00A16F95" w:rsidRPr="007C51AC">
        <w:rPr>
          <w:rFonts w:asciiTheme="majorHAnsi" w:eastAsia="Times New Roman" w:hAnsiTheme="majorHAnsi" w:cstheme="majorHAnsi"/>
          <w:color w:val="000000"/>
          <w:sz w:val="22"/>
          <w:szCs w:val="22"/>
        </w:rPr>
        <w:t>, but</w:t>
      </w:r>
      <w:r w:rsidR="006A6712" w:rsidRPr="007C51AC">
        <w:rPr>
          <w:rFonts w:asciiTheme="majorHAnsi" w:eastAsia="Times New Roman" w:hAnsiTheme="majorHAnsi" w:cstheme="majorHAnsi"/>
          <w:color w:val="000000"/>
          <w:sz w:val="22"/>
          <w:szCs w:val="22"/>
        </w:rPr>
        <w:t xml:space="preserve"> with </w:t>
      </w:r>
      <w:r w:rsidR="00CE6312" w:rsidRPr="007C51AC">
        <w:rPr>
          <w:rFonts w:asciiTheme="majorHAnsi" w:eastAsia="Times New Roman" w:hAnsiTheme="majorHAnsi" w:cstheme="majorHAnsi"/>
          <w:color w:val="000000"/>
          <w:sz w:val="22"/>
          <w:szCs w:val="22"/>
        </w:rPr>
        <w:t xml:space="preserve">three </w:t>
      </w:r>
      <w:r w:rsidR="00FE3AD5" w:rsidRPr="007C51AC">
        <w:rPr>
          <w:rFonts w:asciiTheme="majorHAnsi" w:eastAsia="Times New Roman" w:hAnsiTheme="majorHAnsi" w:cstheme="majorHAnsi"/>
          <w:color w:val="000000"/>
          <w:sz w:val="22"/>
          <w:szCs w:val="22"/>
        </w:rPr>
        <w:t>asks</w:t>
      </w:r>
      <w:r w:rsidR="00CE6312" w:rsidRPr="007C51AC">
        <w:rPr>
          <w:rFonts w:asciiTheme="majorHAnsi" w:eastAsia="Times New Roman" w:hAnsiTheme="majorHAnsi" w:cstheme="majorHAnsi"/>
          <w:color w:val="000000"/>
          <w:sz w:val="22"/>
          <w:szCs w:val="22"/>
        </w:rPr>
        <w:t>:</w:t>
      </w:r>
    </w:p>
    <w:p w14:paraId="0A2EE70D" w14:textId="77777777" w:rsidR="00CE6312" w:rsidRPr="007C51AC" w:rsidRDefault="00CE6312" w:rsidP="00FA3D96">
      <w:pPr>
        <w:rPr>
          <w:rFonts w:asciiTheme="majorHAnsi" w:eastAsia="Times New Roman" w:hAnsiTheme="majorHAnsi" w:cstheme="majorHAnsi"/>
          <w:color w:val="000000"/>
          <w:sz w:val="22"/>
          <w:szCs w:val="22"/>
        </w:rPr>
      </w:pPr>
    </w:p>
    <w:p w14:paraId="567E7F06" w14:textId="1BBDA6E0" w:rsidR="00CE6312" w:rsidRPr="007C51AC" w:rsidRDefault="00CE6312" w:rsidP="00CE6312">
      <w:pPr>
        <w:pStyle w:val="Paragraphedeliste"/>
        <w:numPr>
          <w:ilvl w:val="0"/>
          <w:numId w:val="20"/>
        </w:numPr>
        <w:rPr>
          <w:rFonts w:asciiTheme="majorHAnsi" w:eastAsia="Times New Roman" w:hAnsiTheme="majorHAnsi" w:cstheme="majorHAnsi"/>
          <w:color w:val="000000"/>
          <w:sz w:val="22"/>
          <w:szCs w:val="22"/>
        </w:rPr>
      </w:pPr>
      <w:r w:rsidRPr="00805E6D">
        <w:rPr>
          <w:rFonts w:asciiTheme="majorHAnsi" w:eastAsia="Times New Roman" w:hAnsiTheme="majorHAnsi" w:cstheme="majorHAnsi"/>
          <w:b/>
          <w:color w:val="000000"/>
          <w:sz w:val="22"/>
          <w:szCs w:val="22"/>
        </w:rPr>
        <w:t>Access</w:t>
      </w:r>
      <w:r w:rsidRPr="007C51AC">
        <w:rPr>
          <w:rFonts w:asciiTheme="majorHAnsi" w:eastAsia="Times New Roman" w:hAnsiTheme="majorHAnsi" w:cstheme="majorHAnsi"/>
          <w:color w:val="000000"/>
          <w:sz w:val="22"/>
          <w:szCs w:val="22"/>
        </w:rPr>
        <w:t>:</w:t>
      </w:r>
      <w:r w:rsidRPr="007C51AC">
        <w:rPr>
          <w:rFonts w:asciiTheme="majorHAnsi" w:hAnsiTheme="majorHAnsi" w:cstheme="majorHAnsi"/>
          <w:sz w:val="22"/>
          <w:szCs w:val="22"/>
        </w:rPr>
        <w:t xml:space="preserve"> </w:t>
      </w:r>
      <w:r w:rsidRPr="007C51AC">
        <w:rPr>
          <w:rFonts w:asciiTheme="majorHAnsi" w:eastAsia="Times New Roman" w:hAnsiTheme="majorHAnsi" w:cstheme="majorHAnsi"/>
          <w:color w:val="000000"/>
          <w:sz w:val="22"/>
          <w:szCs w:val="22"/>
        </w:rPr>
        <w:t xml:space="preserve">institutionalize cities’ </w:t>
      </w:r>
      <w:r w:rsidR="004D1ADA" w:rsidRPr="007C51AC">
        <w:rPr>
          <w:rFonts w:asciiTheme="majorHAnsi" w:eastAsia="Times New Roman" w:hAnsiTheme="majorHAnsi" w:cstheme="majorHAnsi"/>
          <w:color w:val="000000"/>
          <w:sz w:val="22"/>
          <w:szCs w:val="22"/>
        </w:rPr>
        <w:t>access and influence</w:t>
      </w:r>
      <w:r w:rsidRPr="007C51AC">
        <w:rPr>
          <w:rFonts w:asciiTheme="majorHAnsi" w:eastAsia="Times New Roman" w:hAnsiTheme="majorHAnsi" w:cstheme="majorHAnsi"/>
          <w:color w:val="000000"/>
          <w:sz w:val="22"/>
          <w:szCs w:val="22"/>
        </w:rPr>
        <w:t xml:space="preserve"> in the GFMD and other </w:t>
      </w:r>
      <w:r w:rsidR="004D1ADA" w:rsidRPr="007C51AC">
        <w:rPr>
          <w:rFonts w:asciiTheme="majorHAnsi" w:eastAsia="Times New Roman" w:hAnsiTheme="majorHAnsi" w:cstheme="majorHAnsi"/>
          <w:color w:val="000000"/>
          <w:sz w:val="22"/>
          <w:szCs w:val="22"/>
        </w:rPr>
        <w:t xml:space="preserve">state-led </w:t>
      </w:r>
      <w:r w:rsidRPr="007C51AC">
        <w:rPr>
          <w:rFonts w:asciiTheme="majorHAnsi" w:eastAsia="Times New Roman" w:hAnsiTheme="majorHAnsi" w:cstheme="majorHAnsi"/>
          <w:color w:val="000000"/>
          <w:sz w:val="22"/>
          <w:szCs w:val="22"/>
        </w:rPr>
        <w:t xml:space="preserve">processes. </w:t>
      </w:r>
    </w:p>
    <w:p w14:paraId="06F81A80" w14:textId="78E47A8F" w:rsidR="00CE6312" w:rsidRPr="007C51AC" w:rsidRDefault="00CE6312" w:rsidP="00CE6312">
      <w:pPr>
        <w:pStyle w:val="Paragraphedeliste"/>
        <w:numPr>
          <w:ilvl w:val="0"/>
          <w:numId w:val="20"/>
        </w:numPr>
        <w:rPr>
          <w:rFonts w:asciiTheme="majorHAnsi" w:eastAsia="Times New Roman" w:hAnsiTheme="majorHAnsi" w:cstheme="majorHAnsi"/>
          <w:color w:val="000000"/>
          <w:sz w:val="22"/>
          <w:szCs w:val="22"/>
        </w:rPr>
      </w:pPr>
      <w:r w:rsidRPr="00805E6D">
        <w:rPr>
          <w:rFonts w:asciiTheme="majorHAnsi" w:eastAsia="Times New Roman" w:hAnsiTheme="majorHAnsi" w:cstheme="majorHAnsi"/>
          <w:b/>
          <w:color w:val="000000"/>
          <w:sz w:val="22"/>
          <w:szCs w:val="22"/>
        </w:rPr>
        <w:lastRenderedPageBreak/>
        <w:t>Policy coherence</w:t>
      </w:r>
      <w:r w:rsidRPr="007C51AC">
        <w:rPr>
          <w:rFonts w:asciiTheme="majorHAnsi" w:eastAsia="Times New Roman" w:hAnsiTheme="majorHAnsi" w:cstheme="majorHAnsi"/>
          <w:color w:val="000000"/>
          <w:sz w:val="22"/>
          <w:szCs w:val="22"/>
        </w:rPr>
        <w:t>: create structures and processes to regularly and meaningfully consult cities on national migration policy and operations.</w:t>
      </w:r>
    </w:p>
    <w:p w14:paraId="0AF1023C" w14:textId="01AABA0A" w:rsidR="00CE6312" w:rsidRPr="007C51AC" w:rsidRDefault="00CE6312" w:rsidP="00CE6312">
      <w:pPr>
        <w:pStyle w:val="Paragraphedeliste"/>
        <w:numPr>
          <w:ilvl w:val="0"/>
          <w:numId w:val="20"/>
        </w:numPr>
        <w:rPr>
          <w:rFonts w:asciiTheme="majorHAnsi" w:eastAsia="Times New Roman" w:hAnsiTheme="majorHAnsi" w:cstheme="majorHAnsi"/>
          <w:color w:val="000000"/>
          <w:sz w:val="22"/>
          <w:szCs w:val="22"/>
        </w:rPr>
      </w:pPr>
      <w:r w:rsidRPr="00805E6D">
        <w:rPr>
          <w:rFonts w:asciiTheme="majorHAnsi" w:eastAsia="Times New Roman" w:hAnsiTheme="majorHAnsi" w:cstheme="majorHAnsi"/>
          <w:b/>
          <w:color w:val="000000"/>
          <w:sz w:val="22"/>
          <w:szCs w:val="22"/>
        </w:rPr>
        <w:t>Partnerships</w:t>
      </w:r>
      <w:r w:rsidRPr="007C51AC">
        <w:rPr>
          <w:rFonts w:asciiTheme="majorHAnsi" w:eastAsia="Times New Roman" w:hAnsiTheme="majorHAnsi" w:cstheme="majorHAnsi"/>
          <w:color w:val="000000"/>
          <w:sz w:val="22"/>
          <w:szCs w:val="22"/>
        </w:rPr>
        <w:t xml:space="preserve">: test </w:t>
      </w:r>
      <w:r w:rsidR="00C96B4F" w:rsidRPr="007C51AC">
        <w:rPr>
          <w:rFonts w:asciiTheme="majorHAnsi" w:eastAsia="Times New Roman" w:hAnsiTheme="majorHAnsi" w:cstheme="majorHAnsi"/>
          <w:color w:val="000000"/>
          <w:sz w:val="22"/>
          <w:szCs w:val="22"/>
        </w:rPr>
        <w:t xml:space="preserve">and invest in </w:t>
      </w:r>
      <w:r w:rsidRPr="007C51AC">
        <w:rPr>
          <w:rFonts w:asciiTheme="majorHAnsi" w:eastAsia="Times New Roman" w:hAnsiTheme="majorHAnsi" w:cstheme="majorHAnsi"/>
          <w:color w:val="000000"/>
          <w:sz w:val="22"/>
          <w:szCs w:val="22"/>
        </w:rPr>
        <w:t xml:space="preserve">new partnership models whereby cities work directly with humanitarian and development actors and </w:t>
      </w:r>
      <w:r w:rsidR="004D1ADA" w:rsidRPr="007C51AC">
        <w:rPr>
          <w:rFonts w:asciiTheme="majorHAnsi" w:eastAsia="Times New Roman" w:hAnsiTheme="majorHAnsi" w:cstheme="majorHAnsi"/>
          <w:color w:val="000000"/>
          <w:sz w:val="22"/>
          <w:szCs w:val="22"/>
        </w:rPr>
        <w:t>can</w:t>
      </w:r>
      <w:r w:rsidRPr="007C51AC">
        <w:rPr>
          <w:rFonts w:asciiTheme="majorHAnsi" w:eastAsia="Times New Roman" w:hAnsiTheme="majorHAnsi" w:cstheme="majorHAnsi"/>
          <w:color w:val="000000"/>
          <w:sz w:val="22"/>
          <w:szCs w:val="22"/>
        </w:rPr>
        <w:t xml:space="preserve"> access technical support and financing.</w:t>
      </w:r>
    </w:p>
    <w:p w14:paraId="591F5A10" w14:textId="1970F081" w:rsidR="004D5E3D" w:rsidRPr="007C51AC" w:rsidRDefault="004D5E3D" w:rsidP="004D5E3D">
      <w:pPr>
        <w:rPr>
          <w:rFonts w:asciiTheme="majorHAnsi" w:eastAsia="Times New Roman" w:hAnsiTheme="majorHAnsi" w:cstheme="majorHAnsi"/>
          <w:color w:val="000000"/>
          <w:sz w:val="22"/>
          <w:szCs w:val="22"/>
        </w:rPr>
      </w:pPr>
    </w:p>
    <w:p w14:paraId="1FEF2374" w14:textId="73ADC9F0" w:rsidR="00FA3D96" w:rsidRPr="007C51AC" w:rsidRDefault="00622323">
      <w:pPr>
        <w:textAlignment w:val="baseline"/>
        <w:rPr>
          <w:rFonts w:asciiTheme="majorHAnsi" w:eastAsia="Times New Roman" w:hAnsiTheme="majorHAnsi" w:cstheme="majorHAnsi"/>
          <w:color w:val="000000"/>
          <w:sz w:val="22"/>
          <w:szCs w:val="22"/>
          <w:lang w:val="en-US"/>
        </w:rPr>
      </w:pPr>
      <w:r w:rsidRPr="007C51AC">
        <w:rPr>
          <w:rFonts w:asciiTheme="majorHAnsi" w:eastAsia="Times New Roman" w:hAnsiTheme="majorHAnsi" w:cstheme="majorHAnsi"/>
          <w:color w:val="000000"/>
          <w:sz w:val="22"/>
          <w:szCs w:val="22"/>
        </w:rPr>
        <w:t xml:space="preserve">Mayors welcomed the commitment by the </w:t>
      </w:r>
      <w:r w:rsidR="00156BAD" w:rsidRPr="007C51AC">
        <w:rPr>
          <w:rFonts w:asciiTheme="majorHAnsi" w:eastAsia="Times New Roman" w:hAnsiTheme="majorHAnsi" w:cstheme="majorHAnsi"/>
          <w:color w:val="000000"/>
          <w:sz w:val="22"/>
          <w:szCs w:val="22"/>
        </w:rPr>
        <w:t xml:space="preserve">incoming </w:t>
      </w:r>
      <w:r w:rsidRPr="007C51AC">
        <w:rPr>
          <w:rFonts w:asciiTheme="majorHAnsi" w:eastAsia="Times New Roman" w:hAnsiTheme="majorHAnsi" w:cstheme="majorHAnsi"/>
          <w:color w:val="000000"/>
          <w:sz w:val="22"/>
          <w:szCs w:val="22"/>
        </w:rPr>
        <w:t xml:space="preserve">2020 GFMD Chair, the </w:t>
      </w:r>
      <w:r w:rsidR="004D5E3D" w:rsidRPr="007C51AC">
        <w:rPr>
          <w:rFonts w:asciiTheme="majorHAnsi" w:eastAsia="Times New Roman" w:hAnsiTheme="majorHAnsi" w:cstheme="majorHAnsi"/>
          <w:color w:val="000000"/>
          <w:sz w:val="22"/>
          <w:szCs w:val="22"/>
        </w:rPr>
        <w:t xml:space="preserve">United Arab Emirates (UAE), </w:t>
      </w:r>
      <w:r w:rsidRPr="007C51AC">
        <w:rPr>
          <w:rFonts w:asciiTheme="majorHAnsi" w:eastAsia="Times New Roman" w:hAnsiTheme="majorHAnsi" w:cstheme="majorHAnsi"/>
          <w:color w:val="000000"/>
          <w:sz w:val="22"/>
          <w:szCs w:val="22"/>
        </w:rPr>
        <w:t>to closely consult and involve local authorities in the yearlong GFMD process</w:t>
      </w:r>
      <w:r w:rsidR="0092393E" w:rsidRPr="007C51AC">
        <w:rPr>
          <w:rFonts w:asciiTheme="majorHAnsi" w:eastAsia="Times New Roman" w:hAnsiTheme="majorHAnsi" w:cstheme="majorHAnsi"/>
          <w:color w:val="000000"/>
          <w:sz w:val="22"/>
          <w:szCs w:val="22"/>
        </w:rPr>
        <w:t xml:space="preserve">, </w:t>
      </w:r>
      <w:r w:rsidR="0092393E" w:rsidRPr="007C51AC">
        <w:rPr>
          <w:rFonts w:asciiTheme="majorHAnsi" w:eastAsia="Times New Roman" w:hAnsiTheme="majorHAnsi" w:cstheme="majorHAnsi"/>
          <w:color w:val="000000"/>
          <w:sz w:val="22"/>
          <w:szCs w:val="22"/>
          <w:lang w:val="en-US"/>
        </w:rPr>
        <w:t xml:space="preserve">and </w:t>
      </w:r>
      <w:r w:rsidR="003E5F2E" w:rsidRPr="007C51AC">
        <w:rPr>
          <w:rFonts w:asciiTheme="majorHAnsi" w:eastAsia="Times New Roman" w:hAnsiTheme="majorHAnsi" w:cstheme="majorHAnsi"/>
          <w:color w:val="000000"/>
          <w:sz w:val="22"/>
          <w:szCs w:val="22"/>
          <w:lang w:val="en-US"/>
        </w:rPr>
        <w:t xml:space="preserve">they </w:t>
      </w:r>
      <w:r w:rsidR="0092393E" w:rsidRPr="007C51AC">
        <w:rPr>
          <w:rFonts w:asciiTheme="majorHAnsi" w:eastAsia="Times New Roman" w:hAnsiTheme="majorHAnsi" w:cstheme="majorHAnsi"/>
          <w:color w:val="000000"/>
          <w:sz w:val="22"/>
          <w:szCs w:val="22"/>
          <w:lang w:val="en-US"/>
        </w:rPr>
        <w:t>stand</w:t>
      </w:r>
      <w:r w:rsidR="00827B80" w:rsidRPr="007C51AC">
        <w:rPr>
          <w:rFonts w:asciiTheme="majorHAnsi" w:eastAsia="Times New Roman" w:hAnsiTheme="majorHAnsi" w:cstheme="majorHAnsi"/>
          <w:color w:val="000000"/>
          <w:sz w:val="22"/>
          <w:szCs w:val="22"/>
          <w:lang w:val="en-US"/>
        </w:rPr>
        <w:t xml:space="preserve"> ready to contribute and partner with states, civil society, private sectors and other stakeholders.</w:t>
      </w:r>
    </w:p>
    <w:p w14:paraId="77E870B3" w14:textId="77777777" w:rsidR="00AA7559" w:rsidRPr="007C51AC" w:rsidRDefault="00AA7559" w:rsidP="00622323">
      <w:pPr>
        <w:rPr>
          <w:rFonts w:asciiTheme="majorHAnsi" w:eastAsia="Times New Roman" w:hAnsiTheme="majorHAnsi" w:cstheme="majorHAnsi"/>
          <w:color w:val="000000"/>
          <w:sz w:val="22"/>
          <w:szCs w:val="22"/>
        </w:rPr>
      </w:pPr>
    </w:p>
    <w:tbl>
      <w:tblPr>
        <w:tblStyle w:val="Grilledutableau"/>
        <w:tblW w:w="0" w:type="auto"/>
        <w:tblLook w:val="04A0" w:firstRow="1" w:lastRow="0" w:firstColumn="1" w:lastColumn="0" w:noHBand="0" w:noVBand="1"/>
      </w:tblPr>
      <w:tblGrid>
        <w:gridCol w:w="9056"/>
      </w:tblGrid>
      <w:tr w:rsidR="005711CA" w:rsidRPr="007C51AC" w14:paraId="6A321A23" w14:textId="77777777" w:rsidTr="005711CA">
        <w:tc>
          <w:tcPr>
            <w:tcW w:w="9206" w:type="dxa"/>
          </w:tcPr>
          <w:p w14:paraId="1E2DF9C0" w14:textId="77777777" w:rsidR="000F7FF2" w:rsidRPr="007C51AC" w:rsidRDefault="000F7FF2" w:rsidP="000F7FF2">
            <w:pPr>
              <w:jc w:val="center"/>
              <w:textAlignment w:val="baseline"/>
              <w:rPr>
                <w:rFonts w:asciiTheme="majorHAnsi" w:hAnsiTheme="majorHAnsi" w:cstheme="majorHAnsi"/>
                <w:b/>
                <w:sz w:val="22"/>
                <w:szCs w:val="22"/>
              </w:rPr>
            </w:pPr>
          </w:p>
          <w:p w14:paraId="2F3EF234" w14:textId="51500FE0" w:rsidR="005711CA" w:rsidRDefault="000F7FF2" w:rsidP="00AC5706">
            <w:pPr>
              <w:jc w:val="center"/>
              <w:textAlignment w:val="baseline"/>
              <w:rPr>
                <w:rFonts w:asciiTheme="majorHAnsi" w:hAnsiTheme="majorHAnsi" w:cstheme="majorHAnsi"/>
                <w:b/>
                <w:sz w:val="22"/>
                <w:szCs w:val="22"/>
              </w:rPr>
            </w:pPr>
            <w:r w:rsidRPr="007C51AC">
              <w:rPr>
                <w:rFonts w:asciiTheme="majorHAnsi" w:hAnsiTheme="majorHAnsi" w:cstheme="majorHAnsi"/>
                <w:b/>
                <w:sz w:val="22"/>
                <w:szCs w:val="22"/>
              </w:rPr>
              <w:t>Key</w:t>
            </w:r>
            <w:r w:rsidR="005711CA" w:rsidRPr="007C51AC">
              <w:rPr>
                <w:rFonts w:asciiTheme="majorHAnsi" w:hAnsiTheme="majorHAnsi" w:cstheme="majorHAnsi"/>
                <w:b/>
                <w:sz w:val="22"/>
                <w:szCs w:val="22"/>
              </w:rPr>
              <w:t xml:space="preserve"> takeaways from</w:t>
            </w:r>
            <w:r w:rsidRPr="007C51AC">
              <w:rPr>
                <w:rFonts w:asciiTheme="majorHAnsi" w:hAnsiTheme="majorHAnsi" w:cstheme="majorHAnsi"/>
                <w:b/>
                <w:sz w:val="22"/>
                <w:szCs w:val="22"/>
              </w:rPr>
              <w:t xml:space="preserve"> this year’s Mayoral Forum</w:t>
            </w:r>
            <w:r w:rsidR="0098702D" w:rsidRPr="007C51AC">
              <w:rPr>
                <w:rFonts w:asciiTheme="majorHAnsi" w:hAnsiTheme="majorHAnsi" w:cstheme="majorHAnsi"/>
                <w:b/>
                <w:sz w:val="22"/>
                <w:szCs w:val="22"/>
              </w:rPr>
              <w:t xml:space="preserve"> and GFMD</w:t>
            </w:r>
            <w:r w:rsidRPr="007C51AC">
              <w:rPr>
                <w:rFonts w:asciiTheme="majorHAnsi" w:hAnsiTheme="majorHAnsi" w:cstheme="majorHAnsi"/>
                <w:b/>
                <w:sz w:val="22"/>
                <w:szCs w:val="22"/>
              </w:rPr>
              <w:t>:</w:t>
            </w:r>
          </w:p>
          <w:p w14:paraId="445C2F2C" w14:textId="77777777" w:rsidR="00A1302E" w:rsidRPr="007C51AC" w:rsidRDefault="00A1302E" w:rsidP="00AC5706">
            <w:pPr>
              <w:jc w:val="center"/>
              <w:textAlignment w:val="baseline"/>
              <w:rPr>
                <w:rFonts w:asciiTheme="majorHAnsi" w:hAnsiTheme="majorHAnsi" w:cstheme="majorHAnsi"/>
                <w:sz w:val="22"/>
                <w:szCs w:val="22"/>
              </w:rPr>
            </w:pPr>
          </w:p>
          <w:p w14:paraId="1F51942C" w14:textId="40482156" w:rsidR="00A1302E" w:rsidRPr="00DC24FB" w:rsidRDefault="00510482" w:rsidP="00DC24FB">
            <w:pPr>
              <w:pStyle w:val="Paragraphedeliste"/>
              <w:numPr>
                <w:ilvl w:val="0"/>
                <w:numId w:val="16"/>
              </w:numPr>
              <w:rPr>
                <w:rFonts w:asciiTheme="majorHAnsi" w:hAnsiTheme="majorHAnsi" w:cstheme="majorHAnsi"/>
                <w:sz w:val="22"/>
                <w:szCs w:val="22"/>
              </w:rPr>
            </w:pPr>
            <w:r w:rsidRPr="00A1302E">
              <w:rPr>
                <w:rFonts w:asciiTheme="majorHAnsi" w:hAnsiTheme="majorHAnsi" w:cstheme="majorHAnsi"/>
                <w:sz w:val="22"/>
                <w:szCs w:val="22"/>
              </w:rPr>
              <w:t xml:space="preserve">Cities fill the gaps of international and national responses by putting protection and inclusive access to basic services for all first, regardless of status. </w:t>
            </w:r>
            <w:r w:rsidR="00A1302E" w:rsidRPr="00A1302E">
              <w:rPr>
                <w:rFonts w:asciiTheme="majorHAnsi" w:hAnsiTheme="majorHAnsi" w:cstheme="majorHAnsi"/>
                <w:sz w:val="22"/>
                <w:szCs w:val="22"/>
              </w:rPr>
              <w:t xml:space="preserve"> </w:t>
            </w:r>
          </w:p>
          <w:p w14:paraId="22C2858C" w14:textId="698E0F13" w:rsidR="00A1302E" w:rsidRPr="00DC24FB" w:rsidRDefault="0098702D" w:rsidP="00831AB2">
            <w:pPr>
              <w:pStyle w:val="Paragraphedeliste"/>
              <w:numPr>
                <w:ilvl w:val="0"/>
                <w:numId w:val="16"/>
              </w:numPr>
              <w:rPr>
                <w:rFonts w:asciiTheme="majorHAnsi" w:hAnsiTheme="majorHAnsi" w:cstheme="majorHAnsi"/>
                <w:sz w:val="22"/>
                <w:szCs w:val="22"/>
              </w:rPr>
            </w:pPr>
            <w:r w:rsidRPr="007C51AC">
              <w:rPr>
                <w:rFonts w:asciiTheme="majorHAnsi" w:hAnsiTheme="majorHAnsi" w:cstheme="majorHAnsi"/>
                <w:sz w:val="22"/>
                <w:szCs w:val="22"/>
              </w:rPr>
              <w:t>Cities and national governments may differ in approach, but they ultimately share common internationally agreed goals – from the SDGS, to the GCM and GCR, and others</w:t>
            </w:r>
            <w:r w:rsidR="00510482" w:rsidRPr="007C51AC">
              <w:rPr>
                <w:rFonts w:asciiTheme="majorHAnsi" w:hAnsiTheme="majorHAnsi" w:cstheme="majorHAnsi"/>
                <w:sz w:val="22"/>
                <w:szCs w:val="22"/>
              </w:rPr>
              <w:t>.</w:t>
            </w:r>
          </w:p>
          <w:p w14:paraId="1B8A0F86" w14:textId="03E566D0" w:rsidR="00A1302E" w:rsidRPr="00DC24FB" w:rsidRDefault="0098702D" w:rsidP="00A1302E">
            <w:pPr>
              <w:pStyle w:val="Paragraphedeliste"/>
              <w:numPr>
                <w:ilvl w:val="0"/>
                <w:numId w:val="16"/>
              </w:numPr>
              <w:rPr>
                <w:rFonts w:asciiTheme="majorHAnsi" w:hAnsiTheme="majorHAnsi" w:cstheme="majorHAnsi"/>
                <w:sz w:val="22"/>
                <w:szCs w:val="22"/>
              </w:rPr>
            </w:pPr>
            <w:r w:rsidRPr="007C51AC">
              <w:rPr>
                <w:rFonts w:asciiTheme="majorHAnsi" w:hAnsiTheme="majorHAnsi" w:cstheme="majorHAnsi"/>
                <w:sz w:val="22"/>
                <w:szCs w:val="22"/>
              </w:rPr>
              <w:t xml:space="preserve">There is no delivery of international goals, if cities do not deliver. </w:t>
            </w:r>
            <w:r w:rsidR="00510482" w:rsidRPr="007C51AC">
              <w:rPr>
                <w:rFonts w:asciiTheme="majorHAnsi" w:hAnsiTheme="majorHAnsi" w:cstheme="majorHAnsi"/>
                <w:sz w:val="22"/>
                <w:szCs w:val="22"/>
              </w:rPr>
              <w:t>Cities call for more support from national governments to fulfil their mandates as the closest level of government to people.</w:t>
            </w:r>
          </w:p>
          <w:p w14:paraId="0ED5C334" w14:textId="77777777" w:rsidR="00A1302E" w:rsidRDefault="005711CA" w:rsidP="007C061E">
            <w:pPr>
              <w:pStyle w:val="Paragraphedeliste"/>
              <w:numPr>
                <w:ilvl w:val="0"/>
                <w:numId w:val="16"/>
              </w:numPr>
              <w:rPr>
                <w:sz w:val="22"/>
                <w:szCs w:val="22"/>
              </w:rPr>
            </w:pPr>
            <w:r w:rsidRPr="007C51AC">
              <w:rPr>
                <w:rFonts w:asciiTheme="majorHAnsi" w:hAnsiTheme="majorHAnsi" w:cstheme="majorHAnsi"/>
                <w:sz w:val="22"/>
                <w:szCs w:val="22"/>
              </w:rPr>
              <w:t xml:space="preserve">Cities </w:t>
            </w:r>
            <w:r w:rsidR="00510482" w:rsidRPr="007C51AC">
              <w:rPr>
                <w:rFonts w:asciiTheme="majorHAnsi" w:hAnsiTheme="majorHAnsi" w:cstheme="majorHAnsi"/>
                <w:sz w:val="22"/>
                <w:szCs w:val="22"/>
              </w:rPr>
              <w:t xml:space="preserve">ask not be viewed just as implementers of global goals but key partners in defining and reporting on those goals, and </w:t>
            </w:r>
            <w:r w:rsidRPr="007C51AC">
              <w:rPr>
                <w:rFonts w:asciiTheme="majorHAnsi" w:hAnsiTheme="majorHAnsi" w:cstheme="majorHAnsi"/>
                <w:sz w:val="22"/>
                <w:szCs w:val="22"/>
              </w:rPr>
              <w:t>call for more multilateral interaction among levels of governments and stakeholders, including in the GFMD level</w:t>
            </w:r>
            <w:r w:rsidR="00993AE3" w:rsidRPr="007C51AC">
              <w:rPr>
                <w:rFonts w:asciiTheme="majorHAnsi" w:hAnsiTheme="majorHAnsi" w:cstheme="majorHAnsi"/>
                <w:sz w:val="22"/>
                <w:szCs w:val="22"/>
              </w:rPr>
              <w:t>.</w:t>
            </w:r>
            <w:r w:rsidR="00993AE3" w:rsidRPr="007C51AC">
              <w:rPr>
                <w:sz w:val="22"/>
                <w:szCs w:val="22"/>
              </w:rPr>
              <w:t xml:space="preserve"> </w:t>
            </w:r>
          </w:p>
          <w:p w14:paraId="6D517CEA" w14:textId="77777777" w:rsidR="005711CA" w:rsidRPr="007C51AC" w:rsidRDefault="005711CA" w:rsidP="00831AB2">
            <w:pPr>
              <w:rPr>
                <w:rFonts w:eastAsia="Times New Roman"/>
                <w:color w:val="000000"/>
                <w:sz w:val="22"/>
                <w:szCs w:val="22"/>
              </w:rPr>
            </w:pPr>
          </w:p>
        </w:tc>
      </w:tr>
    </w:tbl>
    <w:p w14:paraId="15F7B37B" w14:textId="77777777" w:rsidR="004D5E3D" w:rsidRPr="007C51AC" w:rsidRDefault="004D5E3D" w:rsidP="00845FE0">
      <w:pPr>
        <w:rPr>
          <w:rFonts w:asciiTheme="majorHAnsi" w:hAnsiTheme="majorHAnsi" w:cstheme="majorHAnsi"/>
          <w:sz w:val="22"/>
          <w:szCs w:val="22"/>
        </w:rPr>
      </w:pPr>
      <w:bookmarkStart w:id="0" w:name="_GoBack"/>
      <w:bookmarkEnd w:id="0"/>
    </w:p>
    <w:p w14:paraId="46A7E289" w14:textId="355F05FB" w:rsidR="007C061E" w:rsidRPr="005D471C" w:rsidRDefault="005D471C" w:rsidP="00831AB2">
      <w:pPr>
        <w:rPr>
          <w:rFonts w:asciiTheme="majorHAnsi" w:hAnsiTheme="majorHAnsi" w:cstheme="majorHAnsi"/>
          <w:b/>
          <w:bCs/>
          <w:sz w:val="22"/>
          <w:szCs w:val="22"/>
        </w:rPr>
      </w:pPr>
      <w:r>
        <w:rPr>
          <w:rFonts w:asciiTheme="majorHAnsi" w:hAnsiTheme="majorHAnsi" w:cstheme="majorHAnsi"/>
          <w:b/>
          <w:bCs/>
          <w:sz w:val="22"/>
          <w:szCs w:val="22"/>
        </w:rPr>
        <w:t xml:space="preserve">Quotes: </w:t>
      </w:r>
    </w:p>
    <w:p w14:paraId="269F3FEF" w14:textId="1F1767CB" w:rsidR="007C061E" w:rsidRPr="00831AB2" w:rsidRDefault="007C061E" w:rsidP="007C061E">
      <w:pPr>
        <w:pStyle w:val="Paragraphedeliste"/>
        <w:numPr>
          <w:ilvl w:val="0"/>
          <w:numId w:val="16"/>
        </w:numPr>
        <w:rPr>
          <w:sz w:val="22"/>
          <w:szCs w:val="22"/>
        </w:rPr>
      </w:pPr>
      <w:r w:rsidRPr="00831AB2">
        <w:rPr>
          <w:rFonts w:asciiTheme="majorHAnsi" w:eastAsia="Times New Roman" w:hAnsiTheme="majorHAnsi" w:cstheme="majorHAnsi"/>
          <w:b/>
          <w:sz w:val="22"/>
          <w:szCs w:val="22"/>
        </w:rPr>
        <w:t>Mr. Di Candia, Mayor of Montevideo, in the Opening Ceremony of the GFMD</w:t>
      </w:r>
      <w:r w:rsidRPr="00831AB2">
        <w:rPr>
          <w:rFonts w:asciiTheme="majorHAnsi" w:eastAsia="Times New Roman" w:hAnsiTheme="majorHAnsi" w:cstheme="majorHAnsi"/>
          <w:sz w:val="22"/>
          <w:szCs w:val="22"/>
        </w:rPr>
        <w:t>: “It is in the streets that we see the fruits of successful migration policies, but also where we find the biggest scars of policies that have failed. Every decision, every inaction - national or global - leaves a mark in our squares</w:t>
      </w:r>
      <w:r w:rsidR="00831AB2">
        <w:rPr>
          <w:rFonts w:asciiTheme="majorHAnsi" w:eastAsia="Times New Roman" w:hAnsiTheme="majorHAnsi" w:cstheme="majorHAnsi"/>
          <w:sz w:val="22"/>
          <w:szCs w:val="22"/>
        </w:rPr>
        <w:t>.</w:t>
      </w:r>
      <w:r w:rsidRPr="00831AB2">
        <w:rPr>
          <w:rFonts w:asciiTheme="majorHAnsi" w:eastAsia="Times New Roman" w:hAnsiTheme="majorHAnsi" w:cstheme="majorHAnsi"/>
          <w:sz w:val="22"/>
          <w:szCs w:val="22"/>
        </w:rPr>
        <w:t xml:space="preserve">” </w:t>
      </w:r>
    </w:p>
    <w:p w14:paraId="73F149DF" w14:textId="3E545B14" w:rsidR="007C061E" w:rsidRPr="00831AB2" w:rsidRDefault="007C061E" w:rsidP="007C061E">
      <w:pPr>
        <w:pStyle w:val="Paragraphedeliste"/>
        <w:numPr>
          <w:ilvl w:val="0"/>
          <w:numId w:val="16"/>
        </w:numPr>
        <w:rPr>
          <w:rFonts w:asciiTheme="majorHAnsi" w:hAnsiTheme="majorHAnsi" w:cstheme="majorHAnsi"/>
          <w:sz w:val="22"/>
          <w:szCs w:val="22"/>
        </w:rPr>
      </w:pPr>
      <w:r w:rsidRPr="00831AB2">
        <w:rPr>
          <w:rFonts w:asciiTheme="majorHAnsi" w:hAnsiTheme="majorHAnsi" w:cstheme="majorHAnsi"/>
          <w:b/>
          <w:sz w:val="22"/>
          <w:szCs w:val="22"/>
        </w:rPr>
        <w:t xml:space="preserve">Mr. Pablo </w:t>
      </w:r>
      <w:proofErr w:type="spellStart"/>
      <w:r w:rsidRPr="00831AB2">
        <w:rPr>
          <w:rFonts w:asciiTheme="majorHAnsi" w:hAnsiTheme="majorHAnsi" w:cstheme="majorHAnsi"/>
          <w:b/>
          <w:sz w:val="22"/>
          <w:szCs w:val="22"/>
        </w:rPr>
        <w:t>Jurado</w:t>
      </w:r>
      <w:proofErr w:type="spellEnd"/>
      <w:r w:rsidRPr="00831AB2">
        <w:rPr>
          <w:rFonts w:asciiTheme="majorHAnsi" w:hAnsiTheme="majorHAnsi" w:cstheme="majorHAnsi"/>
          <w:b/>
          <w:sz w:val="22"/>
          <w:szCs w:val="22"/>
        </w:rPr>
        <w:t>, President of CONGOPE, Mayoral Forum opening</w:t>
      </w:r>
      <w:r w:rsidRPr="00831AB2">
        <w:rPr>
          <w:rFonts w:asciiTheme="majorHAnsi" w:hAnsiTheme="majorHAnsi" w:cstheme="majorHAnsi"/>
          <w:sz w:val="22"/>
          <w:szCs w:val="22"/>
        </w:rPr>
        <w:t xml:space="preserve">: "Cities are in charge of providing services, responding to the needs of our citizens and building infrastructures, but we also have the responsibility to build citizenship in our territory when it comes to the governance of migration, inclusion and cohesion." </w:t>
      </w:r>
    </w:p>
    <w:p w14:paraId="7E1220F4" w14:textId="77777777" w:rsidR="00831AB2" w:rsidRPr="00831AB2" w:rsidRDefault="007C061E" w:rsidP="00831AB2">
      <w:pPr>
        <w:pStyle w:val="Paragraphedeliste"/>
        <w:numPr>
          <w:ilvl w:val="0"/>
          <w:numId w:val="16"/>
        </w:numPr>
        <w:rPr>
          <w:rFonts w:asciiTheme="majorHAnsi" w:hAnsiTheme="majorHAnsi" w:cstheme="majorHAnsi"/>
          <w:b/>
          <w:bCs/>
          <w:sz w:val="22"/>
          <w:szCs w:val="22"/>
        </w:rPr>
      </w:pPr>
      <w:r w:rsidRPr="00831AB2">
        <w:rPr>
          <w:rFonts w:asciiTheme="majorHAnsi" w:hAnsiTheme="majorHAnsi" w:cstheme="majorHAnsi"/>
          <w:b/>
          <w:sz w:val="22"/>
          <w:szCs w:val="22"/>
        </w:rPr>
        <w:t xml:space="preserve">Ms. Emilia </w:t>
      </w:r>
      <w:proofErr w:type="spellStart"/>
      <w:r w:rsidRPr="00831AB2">
        <w:rPr>
          <w:rFonts w:asciiTheme="majorHAnsi" w:hAnsiTheme="majorHAnsi" w:cstheme="majorHAnsi"/>
          <w:b/>
          <w:sz w:val="22"/>
          <w:szCs w:val="22"/>
        </w:rPr>
        <w:t>Saiz</w:t>
      </w:r>
      <w:proofErr w:type="spellEnd"/>
      <w:r w:rsidRPr="00831AB2">
        <w:rPr>
          <w:rFonts w:asciiTheme="majorHAnsi" w:hAnsiTheme="majorHAnsi" w:cstheme="majorHAnsi"/>
          <w:b/>
          <w:sz w:val="22"/>
          <w:szCs w:val="22"/>
        </w:rPr>
        <w:t>, Secretary General of the United Cities and Local Governments, Mayoral Forum opening</w:t>
      </w:r>
      <w:r w:rsidRPr="00831AB2">
        <w:rPr>
          <w:rFonts w:asciiTheme="majorHAnsi" w:hAnsiTheme="majorHAnsi" w:cstheme="majorHAnsi"/>
          <w:sz w:val="22"/>
          <w:szCs w:val="22"/>
        </w:rPr>
        <w:t>: “the issue of local service provision should be at the heart of any discussion of migration policy. We talk too much about borders, migrant contention and access to documentation, but what the international community doesn't talk about is how we can distribute our available resources differently, so everyone can benefit and access basic services. This is also a core principle of Agenda 2030 and sustainable development for all.”</w:t>
      </w:r>
    </w:p>
    <w:p w14:paraId="5FF58FD7" w14:textId="729D94AD" w:rsidR="00831AB2" w:rsidRPr="005D471C" w:rsidRDefault="00831AB2" w:rsidP="00831AB2">
      <w:pPr>
        <w:pStyle w:val="Paragraphedeliste"/>
        <w:numPr>
          <w:ilvl w:val="0"/>
          <w:numId w:val="16"/>
        </w:numPr>
        <w:rPr>
          <w:rFonts w:asciiTheme="majorHAnsi" w:hAnsiTheme="majorHAnsi" w:cstheme="majorHAnsi"/>
          <w:b/>
          <w:bCs/>
          <w:sz w:val="22"/>
          <w:szCs w:val="22"/>
        </w:rPr>
      </w:pPr>
      <w:r w:rsidRPr="00831AB2">
        <w:rPr>
          <w:rFonts w:asciiTheme="majorHAnsi" w:hAnsiTheme="majorHAnsi" w:cstheme="majorHAnsi"/>
          <w:b/>
          <w:sz w:val="22"/>
          <w:szCs w:val="22"/>
        </w:rPr>
        <w:t>Ms</w:t>
      </w:r>
      <w:r w:rsidRPr="00831AB2">
        <w:rPr>
          <w:rFonts w:asciiTheme="majorHAnsi" w:hAnsiTheme="majorHAnsi" w:cstheme="majorHAnsi"/>
          <w:b/>
          <w:bCs/>
          <w:sz w:val="22"/>
          <w:szCs w:val="22"/>
        </w:rPr>
        <w:t xml:space="preserve">. </w:t>
      </w:r>
      <w:r w:rsidR="005D471C">
        <w:rPr>
          <w:rFonts w:asciiTheme="majorHAnsi" w:hAnsiTheme="majorHAnsi" w:cstheme="majorHAnsi"/>
          <w:b/>
          <w:bCs/>
          <w:sz w:val="22"/>
          <w:szCs w:val="22"/>
        </w:rPr>
        <w:t xml:space="preserve">Pizarro </w:t>
      </w:r>
      <w:r>
        <w:rPr>
          <w:rFonts w:asciiTheme="majorHAnsi" w:hAnsiTheme="majorHAnsi" w:cstheme="majorHAnsi"/>
          <w:b/>
          <w:bCs/>
          <w:sz w:val="22"/>
          <w:szCs w:val="22"/>
        </w:rPr>
        <w:t>Pena</w:t>
      </w:r>
      <w:r w:rsidR="005D471C">
        <w:rPr>
          <w:rFonts w:asciiTheme="majorHAnsi" w:hAnsiTheme="majorHAnsi" w:cstheme="majorHAnsi"/>
          <w:b/>
          <w:bCs/>
          <w:sz w:val="22"/>
          <w:szCs w:val="22"/>
        </w:rPr>
        <w:t xml:space="preserve">, Mayor of La </w:t>
      </w:r>
      <w:proofErr w:type="spellStart"/>
      <w:r w:rsidR="005D471C">
        <w:rPr>
          <w:rFonts w:asciiTheme="majorHAnsi" w:hAnsiTheme="majorHAnsi" w:cstheme="majorHAnsi"/>
          <w:b/>
          <w:bCs/>
          <w:sz w:val="22"/>
          <w:szCs w:val="22"/>
        </w:rPr>
        <w:t>Pintana</w:t>
      </w:r>
      <w:proofErr w:type="spellEnd"/>
      <w:r w:rsidR="005D471C">
        <w:rPr>
          <w:rFonts w:asciiTheme="majorHAnsi" w:hAnsiTheme="majorHAnsi" w:cstheme="majorHAnsi"/>
          <w:b/>
          <w:bCs/>
          <w:sz w:val="22"/>
          <w:szCs w:val="22"/>
        </w:rPr>
        <w:t xml:space="preserve">: </w:t>
      </w:r>
      <w:r>
        <w:rPr>
          <w:rFonts w:asciiTheme="majorHAnsi" w:hAnsiTheme="majorHAnsi" w:cstheme="majorHAnsi"/>
          <w:b/>
          <w:bCs/>
          <w:sz w:val="22"/>
          <w:szCs w:val="22"/>
        </w:rPr>
        <w:t xml:space="preserve"> </w:t>
      </w:r>
      <w:r w:rsidRPr="005D471C">
        <w:rPr>
          <w:rFonts w:asciiTheme="majorHAnsi" w:hAnsiTheme="majorHAnsi" w:cstheme="majorHAnsi"/>
          <w:sz w:val="22"/>
          <w:szCs w:val="22"/>
        </w:rPr>
        <w:t>We need to</w:t>
      </w:r>
      <w:r w:rsidR="000434BB">
        <w:rPr>
          <w:rFonts w:asciiTheme="majorHAnsi" w:hAnsiTheme="majorHAnsi" w:cstheme="majorHAnsi"/>
          <w:sz w:val="22"/>
          <w:szCs w:val="22"/>
        </w:rPr>
        <w:t xml:space="preserve"> translate</w:t>
      </w:r>
      <w:r w:rsidRPr="005D471C">
        <w:rPr>
          <w:rFonts w:asciiTheme="majorHAnsi" w:hAnsiTheme="majorHAnsi" w:cstheme="majorHAnsi"/>
          <w:sz w:val="22"/>
          <w:szCs w:val="22"/>
        </w:rPr>
        <w:t xml:space="preserve"> international policies and </w:t>
      </w:r>
      <w:r w:rsidR="005D471C">
        <w:rPr>
          <w:rFonts w:asciiTheme="majorHAnsi" w:hAnsiTheme="majorHAnsi" w:cstheme="majorHAnsi"/>
          <w:sz w:val="22"/>
          <w:szCs w:val="22"/>
        </w:rPr>
        <w:t xml:space="preserve">conventions </w:t>
      </w:r>
      <w:r w:rsidRPr="005D471C">
        <w:rPr>
          <w:rFonts w:asciiTheme="majorHAnsi" w:hAnsiTheme="majorHAnsi" w:cstheme="majorHAnsi"/>
          <w:sz w:val="22"/>
          <w:szCs w:val="22"/>
        </w:rPr>
        <w:t>into national law so that local authorities are able to act</w:t>
      </w:r>
      <w:r w:rsidR="005D471C">
        <w:rPr>
          <w:rFonts w:asciiTheme="majorHAnsi" w:hAnsiTheme="majorHAnsi" w:cstheme="majorHAnsi"/>
          <w:sz w:val="22"/>
          <w:szCs w:val="22"/>
        </w:rPr>
        <w:t xml:space="preserve">. </w:t>
      </w:r>
    </w:p>
    <w:p w14:paraId="6C915486" w14:textId="563CC2EE" w:rsidR="00DC24FB" w:rsidRPr="00DC24FB" w:rsidRDefault="005D471C" w:rsidP="00DC24FB">
      <w:pPr>
        <w:pStyle w:val="Paragraphedeliste"/>
        <w:numPr>
          <w:ilvl w:val="0"/>
          <w:numId w:val="16"/>
        </w:numPr>
        <w:rPr>
          <w:rFonts w:asciiTheme="majorHAnsi" w:hAnsiTheme="majorHAnsi" w:cstheme="majorHAnsi"/>
          <w:b/>
          <w:bCs/>
          <w:sz w:val="22"/>
          <w:szCs w:val="22"/>
        </w:rPr>
      </w:pPr>
      <w:r>
        <w:rPr>
          <w:rFonts w:asciiTheme="majorHAnsi" w:hAnsiTheme="majorHAnsi" w:cstheme="majorHAnsi"/>
          <w:b/>
          <w:sz w:val="22"/>
          <w:szCs w:val="22"/>
        </w:rPr>
        <w:t>Ms.</w:t>
      </w:r>
      <w:r>
        <w:rPr>
          <w:rFonts w:asciiTheme="majorHAnsi" w:hAnsiTheme="majorHAnsi" w:cstheme="majorHAnsi"/>
          <w:b/>
          <w:bCs/>
          <w:sz w:val="22"/>
          <w:szCs w:val="22"/>
        </w:rPr>
        <w:t xml:space="preserve"> Vittoria </w:t>
      </w:r>
      <w:proofErr w:type="spellStart"/>
      <w:r>
        <w:rPr>
          <w:rFonts w:asciiTheme="majorHAnsi" w:hAnsiTheme="majorHAnsi" w:cstheme="majorHAnsi"/>
          <w:b/>
          <w:bCs/>
          <w:sz w:val="22"/>
          <w:szCs w:val="22"/>
        </w:rPr>
        <w:t>Zanuso</w:t>
      </w:r>
      <w:proofErr w:type="spellEnd"/>
      <w:r>
        <w:rPr>
          <w:rFonts w:asciiTheme="majorHAnsi" w:hAnsiTheme="majorHAnsi" w:cstheme="majorHAnsi"/>
          <w:b/>
          <w:bCs/>
          <w:sz w:val="22"/>
          <w:szCs w:val="22"/>
        </w:rPr>
        <w:t xml:space="preserve">, Executive Director of the Mayors Migration Council, GFMD Roundtable 3.1: </w:t>
      </w:r>
      <w:r w:rsidRPr="005D471C">
        <w:rPr>
          <w:rFonts w:asciiTheme="majorHAnsi" w:hAnsiTheme="majorHAnsi" w:cstheme="majorHAnsi"/>
          <w:bCs/>
          <w:sz w:val="22"/>
          <w:szCs w:val="22"/>
        </w:rPr>
        <w:t xml:space="preserve">“As donors, as recipients of international funding, states can partner with </w:t>
      </w:r>
      <w:r w:rsidRPr="005D471C">
        <w:rPr>
          <w:rFonts w:asciiTheme="majorHAnsi" w:hAnsiTheme="majorHAnsi" w:cstheme="majorHAnsi"/>
          <w:bCs/>
          <w:sz w:val="22"/>
          <w:szCs w:val="22"/>
        </w:rPr>
        <w:lastRenderedPageBreak/>
        <w:t>cities on migration policy and set the example for others. If some governments change, more might change. Why? Because change is contagious</w:t>
      </w:r>
      <w:r w:rsidR="00DC24FB">
        <w:rPr>
          <w:rFonts w:asciiTheme="majorHAnsi" w:hAnsiTheme="majorHAnsi" w:cstheme="majorHAnsi"/>
          <w:bCs/>
          <w:sz w:val="22"/>
          <w:szCs w:val="22"/>
        </w:rPr>
        <w:t>.</w:t>
      </w:r>
      <w:r w:rsidR="00832E79">
        <w:rPr>
          <w:rFonts w:asciiTheme="majorHAnsi" w:hAnsiTheme="majorHAnsi" w:cstheme="majorHAnsi"/>
          <w:bCs/>
          <w:sz w:val="22"/>
          <w:szCs w:val="22"/>
        </w:rPr>
        <w:t>”</w:t>
      </w:r>
    </w:p>
    <w:p w14:paraId="5467C2EF" w14:textId="694677FF" w:rsidR="00DC24FB" w:rsidRPr="00DC24FB" w:rsidRDefault="005D471C" w:rsidP="005D471C">
      <w:pPr>
        <w:pStyle w:val="Paragraphedeliste"/>
        <w:numPr>
          <w:ilvl w:val="0"/>
          <w:numId w:val="16"/>
        </w:numPr>
        <w:rPr>
          <w:rFonts w:asciiTheme="majorHAnsi" w:hAnsiTheme="majorHAnsi" w:cstheme="majorHAnsi"/>
          <w:b/>
          <w:bCs/>
          <w:sz w:val="22"/>
          <w:szCs w:val="22"/>
        </w:rPr>
      </w:pPr>
      <w:r w:rsidRPr="00DC24FB">
        <w:rPr>
          <w:rFonts w:asciiTheme="majorHAnsi" w:hAnsiTheme="majorHAnsi" w:cstheme="majorHAnsi"/>
          <w:b/>
          <w:bCs/>
          <w:sz w:val="22"/>
          <w:szCs w:val="22"/>
        </w:rPr>
        <w:t xml:space="preserve">Mr. Guerrero, Mayor of </w:t>
      </w:r>
      <w:proofErr w:type="spellStart"/>
      <w:r w:rsidRPr="00DC24FB">
        <w:rPr>
          <w:rFonts w:asciiTheme="majorHAnsi" w:hAnsiTheme="majorHAnsi" w:cstheme="majorHAnsi"/>
          <w:b/>
          <w:bCs/>
          <w:sz w:val="22"/>
          <w:szCs w:val="22"/>
        </w:rPr>
        <w:t>Campillos</w:t>
      </w:r>
      <w:proofErr w:type="spellEnd"/>
      <w:r w:rsidRPr="00DC24FB">
        <w:rPr>
          <w:rFonts w:asciiTheme="majorHAnsi" w:hAnsiTheme="majorHAnsi" w:cstheme="majorHAnsi"/>
          <w:b/>
          <w:bCs/>
          <w:sz w:val="22"/>
          <w:szCs w:val="22"/>
        </w:rPr>
        <w:t>, GFMD Common Space Closing:</w:t>
      </w:r>
      <w:r w:rsidRPr="00DC24FB">
        <w:rPr>
          <w:rFonts w:asciiTheme="majorHAnsi" w:hAnsiTheme="majorHAnsi" w:cstheme="majorHAnsi"/>
          <w:bCs/>
          <w:sz w:val="22"/>
          <w:szCs w:val="22"/>
        </w:rPr>
        <w:t xml:space="preserve"> “</w:t>
      </w:r>
      <w:r w:rsidR="00DC24FB" w:rsidRPr="00DC24FB">
        <w:rPr>
          <w:rFonts w:asciiTheme="majorHAnsi" w:hAnsiTheme="majorHAnsi" w:cstheme="majorHAnsi"/>
          <w:bCs/>
          <w:sz w:val="22"/>
          <w:szCs w:val="22"/>
        </w:rPr>
        <w:t xml:space="preserve">In our daily work we build new narratives on migration. As locally elected officials, we have political </w:t>
      </w:r>
      <w:r w:rsidR="00DC24FB">
        <w:rPr>
          <w:rFonts w:asciiTheme="majorHAnsi" w:hAnsiTheme="majorHAnsi" w:cstheme="majorHAnsi"/>
          <w:bCs/>
          <w:sz w:val="22"/>
          <w:szCs w:val="22"/>
        </w:rPr>
        <w:t>responsibil</w:t>
      </w:r>
      <w:r w:rsidR="00DC24FB" w:rsidRPr="00DC24FB">
        <w:rPr>
          <w:rFonts w:asciiTheme="majorHAnsi" w:hAnsiTheme="majorHAnsi" w:cstheme="majorHAnsi"/>
          <w:bCs/>
          <w:sz w:val="22"/>
          <w:szCs w:val="22"/>
        </w:rPr>
        <w:t xml:space="preserve">ities towards </w:t>
      </w:r>
      <w:r w:rsidR="00DC24FB">
        <w:rPr>
          <w:rFonts w:asciiTheme="majorHAnsi" w:hAnsiTheme="majorHAnsi" w:cstheme="majorHAnsi"/>
          <w:bCs/>
          <w:sz w:val="22"/>
          <w:szCs w:val="22"/>
        </w:rPr>
        <w:t xml:space="preserve">our citizens to ensure </w:t>
      </w:r>
      <w:r w:rsidR="00DC24FB" w:rsidRPr="00DC24FB">
        <w:rPr>
          <w:rFonts w:asciiTheme="majorHAnsi" w:hAnsiTheme="majorHAnsi" w:cstheme="majorHAnsi"/>
          <w:bCs/>
          <w:sz w:val="22"/>
          <w:szCs w:val="22"/>
        </w:rPr>
        <w:t xml:space="preserve">them that what we do is in the interest of all citizens, and that we will work to guarantee social cohesion in our communities.” </w:t>
      </w:r>
    </w:p>
    <w:p w14:paraId="3C746E0E" w14:textId="77777777" w:rsidR="007C061E" w:rsidRPr="00DC24FB" w:rsidRDefault="007C061E" w:rsidP="00DC24FB">
      <w:pPr>
        <w:pStyle w:val="Paragraphedeliste"/>
        <w:rPr>
          <w:rFonts w:asciiTheme="majorHAnsi" w:hAnsiTheme="majorHAnsi" w:cstheme="majorHAnsi"/>
          <w:b/>
          <w:bCs/>
          <w:sz w:val="22"/>
          <w:szCs w:val="22"/>
        </w:rPr>
      </w:pPr>
    </w:p>
    <w:p w14:paraId="59AEEBB2" w14:textId="77777777" w:rsidR="007C061E" w:rsidRDefault="007C061E" w:rsidP="00845FE0">
      <w:pPr>
        <w:rPr>
          <w:rFonts w:asciiTheme="majorHAnsi" w:hAnsiTheme="majorHAnsi" w:cstheme="majorHAnsi"/>
          <w:b/>
          <w:bCs/>
          <w:sz w:val="22"/>
          <w:szCs w:val="22"/>
        </w:rPr>
      </w:pPr>
    </w:p>
    <w:p w14:paraId="3C20B5E9" w14:textId="77777777" w:rsidR="007C061E" w:rsidRDefault="007C061E" w:rsidP="00845FE0">
      <w:pPr>
        <w:rPr>
          <w:rFonts w:asciiTheme="majorHAnsi" w:hAnsiTheme="majorHAnsi" w:cstheme="majorHAnsi"/>
          <w:b/>
          <w:bCs/>
          <w:sz w:val="22"/>
          <w:szCs w:val="22"/>
        </w:rPr>
      </w:pPr>
    </w:p>
    <w:p w14:paraId="77F0C043" w14:textId="77777777" w:rsidR="00F550EA" w:rsidRDefault="00F550EA" w:rsidP="00845FE0">
      <w:pPr>
        <w:rPr>
          <w:rFonts w:asciiTheme="majorHAnsi" w:hAnsiTheme="majorHAnsi" w:cstheme="majorHAnsi"/>
          <w:b/>
          <w:bCs/>
          <w:sz w:val="22"/>
          <w:szCs w:val="22"/>
        </w:rPr>
      </w:pPr>
    </w:p>
    <w:p w14:paraId="6A0CC8D1" w14:textId="77777777" w:rsidR="00F550EA" w:rsidRDefault="00F550EA" w:rsidP="00845FE0">
      <w:pPr>
        <w:rPr>
          <w:rFonts w:asciiTheme="majorHAnsi" w:hAnsiTheme="majorHAnsi" w:cstheme="majorHAnsi"/>
          <w:b/>
          <w:bCs/>
          <w:sz w:val="22"/>
          <w:szCs w:val="22"/>
        </w:rPr>
      </w:pPr>
    </w:p>
    <w:p w14:paraId="64D2FBDC" w14:textId="558F82FB" w:rsidR="000F7FF2" w:rsidRPr="007C51AC" w:rsidRDefault="00FE3AD5" w:rsidP="00845FE0">
      <w:pPr>
        <w:rPr>
          <w:rFonts w:asciiTheme="majorHAnsi" w:hAnsiTheme="majorHAnsi" w:cstheme="majorHAnsi"/>
          <w:b/>
          <w:bCs/>
          <w:sz w:val="22"/>
          <w:szCs w:val="22"/>
        </w:rPr>
      </w:pPr>
      <w:r w:rsidRPr="007C51AC">
        <w:rPr>
          <w:rFonts w:asciiTheme="majorHAnsi" w:hAnsiTheme="majorHAnsi" w:cstheme="majorHAnsi"/>
          <w:b/>
          <w:bCs/>
          <w:sz w:val="22"/>
          <w:szCs w:val="22"/>
        </w:rPr>
        <w:t>About the Mayors Mechanism</w:t>
      </w:r>
    </w:p>
    <w:p w14:paraId="7DA0CBB2" w14:textId="1CB356D0" w:rsidR="00FE3AD5" w:rsidRPr="007C51AC" w:rsidRDefault="00FE3AD5" w:rsidP="00845FE0">
      <w:pPr>
        <w:rPr>
          <w:rFonts w:asciiTheme="majorHAnsi" w:hAnsiTheme="majorHAnsi" w:cstheme="majorHAnsi"/>
          <w:sz w:val="22"/>
          <w:szCs w:val="22"/>
        </w:rPr>
      </w:pPr>
    </w:p>
    <w:p w14:paraId="326F1BA7" w14:textId="40A97F5E" w:rsidR="007C51AC" w:rsidRPr="007C51AC" w:rsidRDefault="00FE3AD5" w:rsidP="007C51AC">
      <w:pPr>
        <w:widowControl w:val="0"/>
        <w:autoSpaceDE w:val="0"/>
        <w:autoSpaceDN w:val="0"/>
        <w:adjustRightInd w:val="0"/>
        <w:spacing w:before="2" w:after="2"/>
        <w:outlineLvl w:val="0"/>
        <w:rPr>
          <w:rFonts w:asciiTheme="majorHAnsi" w:eastAsia="Arial" w:hAnsiTheme="majorHAnsi" w:cstheme="majorHAnsi"/>
          <w:sz w:val="22"/>
          <w:szCs w:val="22"/>
          <w:lang w:eastAsia="en-US"/>
        </w:rPr>
      </w:pPr>
      <w:r w:rsidRPr="007C51AC">
        <w:rPr>
          <w:rFonts w:asciiTheme="majorHAnsi" w:eastAsia="Arial" w:hAnsiTheme="majorHAnsi" w:cstheme="majorHAnsi"/>
          <w:sz w:val="22"/>
          <w:szCs w:val="22"/>
          <w:lang w:eastAsia="en-US"/>
        </w:rPr>
        <w:t xml:space="preserve">Established in 2018, the </w:t>
      </w:r>
      <w:r w:rsidRPr="007C51AC">
        <w:rPr>
          <w:rFonts w:asciiTheme="majorHAnsi" w:eastAsia="Arial" w:hAnsiTheme="majorHAnsi" w:cstheme="majorHAnsi"/>
          <w:b/>
          <w:sz w:val="22"/>
          <w:szCs w:val="22"/>
          <w:lang w:eastAsia="en-US"/>
        </w:rPr>
        <w:t>Mayors Mechanism</w:t>
      </w:r>
      <w:r w:rsidRPr="007C51AC">
        <w:rPr>
          <w:rFonts w:asciiTheme="majorHAnsi" w:eastAsia="Arial" w:hAnsiTheme="majorHAnsi" w:cstheme="majorHAnsi"/>
          <w:sz w:val="22"/>
          <w:szCs w:val="22"/>
          <w:lang w:eastAsia="en-US"/>
        </w:rPr>
        <w:t xml:space="preserve"> – co-steered by </w:t>
      </w:r>
      <w:hyperlink r:id="rId9" w:history="1">
        <w:r w:rsidRPr="00A05B6E">
          <w:rPr>
            <w:rFonts w:asciiTheme="majorHAnsi" w:eastAsia="Arial" w:hAnsiTheme="majorHAnsi" w:cstheme="majorHAnsi"/>
            <w:color w:val="0000FF"/>
            <w:sz w:val="22"/>
            <w:szCs w:val="22"/>
            <w:u w:val="single"/>
            <w:lang w:eastAsia="en-US"/>
          </w:rPr>
          <w:t>United Cities and Local Governments (UCLG)</w:t>
        </w:r>
      </w:hyperlink>
      <w:r w:rsidRPr="00A05B6E">
        <w:rPr>
          <w:rFonts w:asciiTheme="majorHAnsi" w:eastAsia="Arial" w:hAnsiTheme="majorHAnsi" w:cstheme="majorHAnsi"/>
          <w:color w:val="0000FF"/>
          <w:sz w:val="22"/>
          <w:szCs w:val="22"/>
          <w:lang w:eastAsia="en-US"/>
        </w:rPr>
        <w:t xml:space="preserve">, </w:t>
      </w:r>
      <w:hyperlink r:id="rId10" w:history="1">
        <w:r w:rsidRPr="00A05B6E">
          <w:rPr>
            <w:rFonts w:asciiTheme="majorHAnsi" w:eastAsia="Arial" w:hAnsiTheme="majorHAnsi" w:cstheme="majorHAnsi"/>
            <w:color w:val="0000FF"/>
            <w:sz w:val="22"/>
            <w:szCs w:val="22"/>
            <w:u w:val="single"/>
            <w:lang w:eastAsia="en-US"/>
          </w:rPr>
          <w:t>The Mayors Migration Council (MMC)</w:t>
        </w:r>
      </w:hyperlink>
      <w:r w:rsidRPr="007C51AC">
        <w:rPr>
          <w:rFonts w:asciiTheme="majorHAnsi" w:eastAsia="Arial" w:hAnsiTheme="majorHAnsi" w:cstheme="majorHAnsi"/>
          <w:color w:val="0294CD"/>
          <w:sz w:val="22"/>
          <w:szCs w:val="22"/>
          <w:lang w:eastAsia="en-US"/>
        </w:rPr>
        <w:t xml:space="preserve"> </w:t>
      </w:r>
      <w:r w:rsidRPr="007C51AC">
        <w:rPr>
          <w:rFonts w:asciiTheme="majorHAnsi" w:eastAsia="Arial" w:hAnsiTheme="majorHAnsi" w:cstheme="majorHAnsi"/>
          <w:sz w:val="22"/>
          <w:szCs w:val="22"/>
          <w:lang w:eastAsia="en-US"/>
        </w:rPr>
        <w:t xml:space="preserve">and </w:t>
      </w:r>
      <w:hyperlink r:id="rId11" w:history="1">
        <w:r w:rsidRPr="00A05B6E">
          <w:rPr>
            <w:rFonts w:asciiTheme="majorHAnsi" w:eastAsia="Arial" w:hAnsiTheme="majorHAnsi" w:cstheme="majorHAnsi"/>
            <w:color w:val="0000FF"/>
            <w:sz w:val="22"/>
            <w:szCs w:val="22"/>
            <w:u w:val="single"/>
            <w:lang w:eastAsia="en-US"/>
          </w:rPr>
          <w:t>The International Organization for Migration (IOM)</w:t>
        </w:r>
      </w:hyperlink>
      <w:r w:rsidRPr="007C51AC">
        <w:rPr>
          <w:rFonts w:asciiTheme="majorHAnsi" w:eastAsia="Arial" w:hAnsiTheme="majorHAnsi" w:cstheme="majorHAnsi"/>
          <w:sz w:val="22"/>
          <w:szCs w:val="22"/>
          <w:lang w:eastAsia="en-US"/>
        </w:rPr>
        <w:t xml:space="preserve"> – aims at including local and regional authorities within the GFMD process, bringing their voices and expertise into state-led deliberations, and intensifying the dialogue between different levels of government and different stakeholder groups. </w:t>
      </w:r>
    </w:p>
    <w:p w14:paraId="57ED643A" w14:textId="77777777" w:rsidR="007C51AC" w:rsidRPr="007C51AC" w:rsidRDefault="007C51AC" w:rsidP="00845FE0">
      <w:pPr>
        <w:rPr>
          <w:rFonts w:asciiTheme="majorHAnsi" w:hAnsiTheme="majorHAnsi" w:cstheme="majorHAnsi"/>
          <w:sz w:val="22"/>
          <w:szCs w:val="22"/>
        </w:rPr>
      </w:pPr>
    </w:p>
    <w:p w14:paraId="1F26EE7B" w14:textId="6B84B20D" w:rsidR="007C51AC" w:rsidRDefault="000F7FF2" w:rsidP="007C51AC">
      <w:pPr>
        <w:rPr>
          <w:rFonts w:asciiTheme="majorHAnsi" w:hAnsiTheme="majorHAnsi" w:cstheme="majorHAnsi"/>
          <w:sz w:val="22"/>
          <w:szCs w:val="22"/>
        </w:rPr>
      </w:pPr>
      <w:r w:rsidRPr="007C51AC">
        <w:rPr>
          <w:rFonts w:asciiTheme="majorHAnsi" w:hAnsiTheme="majorHAnsi" w:cstheme="majorHAnsi"/>
          <w:sz w:val="22"/>
          <w:szCs w:val="22"/>
        </w:rPr>
        <w:t xml:space="preserve">For additional information, please contact: </w:t>
      </w:r>
      <w:r w:rsidR="007C51AC">
        <w:rPr>
          <w:rFonts w:asciiTheme="majorHAnsi" w:hAnsiTheme="majorHAnsi" w:cstheme="majorHAnsi"/>
          <w:sz w:val="22"/>
          <w:szCs w:val="22"/>
        </w:rPr>
        <w:t xml:space="preserve"> </w:t>
      </w:r>
      <w:r w:rsidRPr="007C51AC">
        <w:rPr>
          <w:rFonts w:asciiTheme="majorHAnsi" w:hAnsiTheme="majorHAnsi" w:cstheme="majorHAnsi"/>
          <w:sz w:val="22"/>
          <w:szCs w:val="22"/>
        </w:rPr>
        <w:t xml:space="preserve">GFMD Mayors Mechanism: </w:t>
      </w:r>
      <w:hyperlink r:id="rId12" w:history="1">
        <w:r w:rsidR="007C51AC" w:rsidRPr="002C6B6D">
          <w:rPr>
            <w:rStyle w:val="Lienhypertexte"/>
            <w:rFonts w:asciiTheme="majorHAnsi" w:hAnsiTheme="majorHAnsi" w:cstheme="majorHAnsi"/>
            <w:sz w:val="22"/>
            <w:szCs w:val="22"/>
          </w:rPr>
          <w:t>mayorsmechanism@gmail.com</w:t>
        </w:r>
      </w:hyperlink>
      <w:r w:rsidRPr="007C51AC">
        <w:rPr>
          <w:rFonts w:asciiTheme="majorHAnsi" w:hAnsiTheme="majorHAnsi" w:cstheme="majorHAnsi"/>
          <w:sz w:val="22"/>
          <w:szCs w:val="22"/>
        </w:rPr>
        <w:t xml:space="preserve"> </w:t>
      </w:r>
    </w:p>
    <w:p w14:paraId="196E673D" w14:textId="77777777" w:rsidR="00A1302E" w:rsidRDefault="00A1302E" w:rsidP="007C51AC">
      <w:pPr>
        <w:rPr>
          <w:rFonts w:asciiTheme="majorHAnsi" w:hAnsiTheme="majorHAnsi" w:cstheme="majorHAnsi"/>
          <w:sz w:val="22"/>
          <w:szCs w:val="22"/>
        </w:rPr>
      </w:pPr>
    </w:p>
    <w:p w14:paraId="3B7B5991" w14:textId="77777777" w:rsidR="00A1302E" w:rsidRPr="007C51AC" w:rsidRDefault="00A1302E" w:rsidP="007C51AC">
      <w:pPr>
        <w:rPr>
          <w:rFonts w:asciiTheme="majorHAnsi" w:hAnsiTheme="majorHAnsi" w:cstheme="majorHAnsi"/>
          <w:sz w:val="22"/>
          <w:szCs w:val="22"/>
        </w:rPr>
      </w:pPr>
    </w:p>
    <w:sectPr w:rsidR="00A1302E" w:rsidRPr="007C51AC" w:rsidSect="002E5DAE">
      <w:headerReference w:type="default" r:id="rId13"/>
      <w:pgSz w:w="11900" w:h="16840"/>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DCA114" w16cid:durableId="21DD85D2"/>
  <w16cid:commentId w16cid:paraId="0CB0B9EB" w16cid:durableId="21DC4D01"/>
  <w16cid:commentId w16cid:paraId="55C080D0" w16cid:durableId="21DC4D2D"/>
  <w16cid:commentId w16cid:paraId="65A71296" w16cid:durableId="21DD9305"/>
  <w16cid:commentId w16cid:paraId="2013EFC4" w16cid:durableId="21DC4E5C"/>
  <w16cid:commentId w16cid:paraId="5CB200B1" w16cid:durableId="21DC4EEE"/>
  <w16cid:commentId w16cid:paraId="2BA7C5C1" w16cid:durableId="21DD98D5"/>
  <w16cid:commentId w16cid:paraId="0B4BB488" w16cid:durableId="21DD946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4D253B" w14:textId="77777777" w:rsidR="00E47B8F" w:rsidRDefault="00E47B8F" w:rsidP="00E57E65">
      <w:r>
        <w:separator/>
      </w:r>
    </w:p>
  </w:endnote>
  <w:endnote w:type="continuationSeparator" w:id="0">
    <w:p w14:paraId="7D9551F7" w14:textId="77777777" w:rsidR="00E47B8F" w:rsidRDefault="00E47B8F" w:rsidP="00E57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ourier">
    <w:panose1 w:val="02070409020205020404"/>
    <w:charset w:val="00"/>
    <w:family w:val="auto"/>
    <w:pitch w:val="variable"/>
    <w:sig w:usb0="00000003" w:usb1="00000000" w:usb2="00000000" w:usb3="00000000" w:csb0="00000001" w:csb1="00000000"/>
  </w:font>
  <w:font w:name="Abadi MT Condensed Extra Bold">
    <w:altName w:val="Gill Sans Ultra Bold Condensed"/>
    <w:charset w:val="00"/>
    <w:family w:val="auto"/>
    <w:pitch w:val="variable"/>
    <w:sig w:usb0="00000003" w:usb1="00000000" w:usb2="00000000" w:usb3="00000000" w:csb0="00000001" w:csb1="00000000"/>
  </w:font>
  <w:font w:name="Abadi MT Condensed Ligh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7BEC1" w14:textId="77777777" w:rsidR="00E47B8F" w:rsidRDefault="00E47B8F" w:rsidP="00E57E65">
      <w:r>
        <w:separator/>
      </w:r>
    </w:p>
  </w:footnote>
  <w:footnote w:type="continuationSeparator" w:id="0">
    <w:p w14:paraId="3A15EFA7" w14:textId="77777777" w:rsidR="00E47B8F" w:rsidRDefault="00E47B8F" w:rsidP="00E57E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leftFromText="141" w:rightFromText="141" w:vertAnchor="page" w:horzAnchor="page" w:tblpX="649" w:tblpY="1261"/>
      <w:tblW w:w="11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108"/>
    </w:tblGrid>
    <w:tr w:rsidR="000434BB" w:rsidRPr="00D420B4" w14:paraId="1EF2A859" w14:textId="77777777" w:rsidTr="00E57E65">
      <w:tc>
        <w:tcPr>
          <w:tcW w:w="11108" w:type="dxa"/>
        </w:tcPr>
        <w:p w14:paraId="7A3CE879" w14:textId="7DD1B97F" w:rsidR="000434BB" w:rsidRDefault="000434BB" w:rsidP="00E57E65">
          <w:pPr>
            <w:widowControl w:val="0"/>
            <w:tabs>
              <w:tab w:val="left" w:pos="4469"/>
              <w:tab w:val="left" w:pos="5660"/>
              <w:tab w:val="left" w:pos="7190"/>
            </w:tabs>
            <w:rPr>
              <w:rFonts w:ascii="Abadi MT Condensed Extra Bold" w:eastAsia="Abadi MT Condensed Extra Bold" w:hAnsi="Abadi MT Condensed Extra Bold"/>
              <w:b/>
              <w:smallCaps/>
              <w:color w:val="365F91"/>
              <w:sz w:val="28"/>
            </w:rPr>
          </w:pPr>
          <w:r>
            <w:rPr>
              <w:rFonts w:ascii="Abadi MT Condensed Extra Bold" w:eastAsia="Abadi MT Condensed Extra Bold" w:hAnsi="Abadi MT Condensed Extra Bold"/>
              <w:b/>
              <w:smallCaps/>
              <w:color w:val="365F91"/>
              <w:sz w:val="28"/>
            </w:rPr>
            <w:t xml:space="preserve">           </w:t>
          </w:r>
        </w:p>
        <w:p w14:paraId="0E2FE973" w14:textId="77777777" w:rsidR="000434BB" w:rsidRDefault="000434BB" w:rsidP="00E57E65">
          <w:pPr>
            <w:ind w:firstLine="708"/>
            <w:rPr>
              <w:rFonts w:ascii="Abadi MT Condensed Extra Bold" w:eastAsia="Abadi MT Condensed Extra Bold" w:hAnsi="Abadi MT Condensed Extra Bold"/>
              <w:sz w:val="28"/>
            </w:rPr>
          </w:pPr>
        </w:p>
        <w:p w14:paraId="0DAF739B" w14:textId="77777777" w:rsidR="00F550EA" w:rsidRPr="00D420B4" w:rsidRDefault="00F550EA" w:rsidP="00E57E65">
          <w:pPr>
            <w:ind w:firstLine="708"/>
            <w:rPr>
              <w:rFonts w:ascii="Abadi MT Condensed Extra Bold" w:eastAsia="Abadi MT Condensed Extra Bold" w:hAnsi="Abadi MT Condensed Extra Bold"/>
              <w:sz w:val="28"/>
            </w:rPr>
          </w:pPr>
        </w:p>
      </w:tc>
    </w:tr>
  </w:tbl>
  <w:p w14:paraId="7A9FD795" w14:textId="0A057054" w:rsidR="000434BB" w:rsidRDefault="000434BB">
    <w:pPr>
      <w:pStyle w:val="En-tte"/>
    </w:pPr>
    <w:r>
      <w:rPr>
        <w:noProof/>
        <w:lang w:val="en-US" w:eastAsia="en-US"/>
      </w:rPr>
      <w:drawing>
        <wp:anchor distT="0" distB="0" distL="114300" distR="114300" simplePos="0" relativeHeight="251659264" behindDoc="1" locked="0" layoutInCell="1" allowOverlap="1" wp14:anchorId="37574EFA" wp14:editId="15C15889">
          <wp:simplePos x="0" y="0"/>
          <wp:positionH relativeFrom="column">
            <wp:posOffset>2286000</wp:posOffset>
          </wp:positionH>
          <wp:positionV relativeFrom="paragraph">
            <wp:posOffset>107315</wp:posOffset>
          </wp:positionV>
          <wp:extent cx="1676400" cy="642620"/>
          <wp:effectExtent l="0" t="0" r="0" b="0"/>
          <wp:wrapTight wrapText="bothSides">
            <wp:wrapPolygon edited="0">
              <wp:start x="1964" y="3415"/>
              <wp:lineTo x="327" y="16221"/>
              <wp:lineTo x="13091" y="16221"/>
              <wp:lineTo x="20945" y="11099"/>
              <wp:lineTo x="20945" y="7684"/>
              <wp:lineTo x="12764" y="3415"/>
              <wp:lineTo x="1964" y="3415"/>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676400" cy="642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50EA">
      <w:t xml:space="preserve">     </w:t>
    </w:r>
    <w:r>
      <w:rPr>
        <w:noProof/>
        <w:lang w:val="en-US" w:eastAsia="en-US"/>
      </w:rPr>
      <w:drawing>
        <wp:inline distT="0" distB="0" distL="0" distR="0" wp14:anchorId="41D45BE7" wp14:editId="142A4B85">
          <wp:extent cx="1708362" cy="725701"/>
          <wp:effectExtent l="0" t="0" r="0" b="0"/>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clglogo-en.png"/>
                  <pic:cNvPicPr/>
                </pic:nvPicPr>
                <pic:blipFill>
                  <a:blip r:embed="rId2">
                    <a:extLst>
                      <a:ext uri="{28A0092B-C50C-407E-A947-70E740481C1C}">
                        <a14:useLocalDpi xmlns:a14="http://schemas.microsoft.com/office/drawing/2010/main" val="0"/>
                      </a:ext>
                    </a:extLst>
                  </a:blip>
                  <a:stretch>
                    <a:fillRect/>
                  </a:stretch>
                </pic:blipFill>
                <pic:spPr>
                  <a:xfrm>
                    <a:off x="0" y="0"/>
                    <a:ext cx="1722766" cy="731820"/>
                  </a:xfrm>
                  <a:prstGeom prst="rect">
                    <a:avLst/>
                  </a:prstGeom>
                </pic:spPr>
              </pic:pic>
            </a:graphicData>
          </a:graphic>
        </wp:inline>
      </w:drawing>
    </w:r>
    <w:r>
      <w:t xml:space="preserve">                                                                           </w:t>
    </w:r>
    <w:r>
      <w:rPr>
        <w:rFonts w:ascii="Calibri" w:eastAsia="Calibri" w:hAnsi="Calibri" w:cs="Calibri"/>
        <w:noProof/>
        <w:sz w:val="22"/>
        <w:szCs w:val="22"/>
        <w:lang w:val="en-US" w:eastAsia="en-US"/>
      </w:rPr>
      <w:drawing>
        <wp:inline distT="0" distB="0" distL="0" distR="0" wp14:anchorId="056ECE1B" wp14:editId="455F03F0">
          <wp:extent cx="1268095" cy="636712"/>
          <wp:effectExtent l="0" t="0" r="1905" b="0"/>
          <wp:docPr id="15" name="Picture 4" descr="C:\Users\bsidoti\AppData\Local\Microsoft\Windows\INetCache\Content.MSO\3C4B3E8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sidoti\AppData\Local\Microsoft\Windows\INetCache\Content.MSO\3C4B3E8E.tm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68569" cy="636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099B"/>
    <w:multiLevelType w:val="hybridMultilevel"/>
    <w:tmpl w:val="30B60FC0"/>
    <w:lvl w:ilvl="0" w:tplc="62E6AD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CA7737"/>
    <w:multiLevelType w:val="hybridMultilevel"/>
    <w:tmpl w:val="D44C1844"/>
    <w:lvl w:ilvl="0" w:tplc="FD7E6D5C">
      <w:start w:val="7"/>
      <w:numFmt w:val="bullet"/>
      <w:lvlText w:val="-"/>
      <w:lvlJc w:val="left"/>
      <w:pPr>
        <w:ind w:left="720" w:hanging="360"/>
      </w:pPr>
      <w:rPr>
        <w:rFonts w:ascii="Calibri" w:eastAsiaTheme="minorEastAsia" w:hAnsi="Calibri" w:cstheme="maj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532ED"/>
    <w:multiLevelType w:val="hybridMultilevel"/>
    <w:tmpl w:val="C1EC1E20"/>
    <w:lvl w:ilvl="0" w:tplc="336E8C66">
      <w:start w:val="1"/>
      <w:numFmt w:val="bullet"/>
      <w:lvlText w:val="•"/>
      <w:lvlJc w:val="left"/>
      <w:pPr>
        <w:tabs>
          <w:tab w:val="num" w:pos="720"/>
        </w:tabs>
        <w:ind w:left="720" w:hanging="360"/>
      </w:pPr>
      <w:rPr>
        <w:rFonts w:ascii="Arial" w:hAnsi="Arial" w:hint="default"/>
      </w:rPr>
    </w:lvl>
    <w:lvl w:ilvl="1" w:tplc="AF0AB4CE" w:tentative="1">
      <w:start w:val="1"/>
      <w:numFmt w:val="bullet"/>
      <w:lvlText w:val="•"/>
      <w:lvlJc w:val="left"/>
      <w:pPr>
        <w:tabs>
          <w:tab w:val="num" w:pos="1440"/>
        </w:tabs>
        <w:ind w:left="1440" w:hanging="360"/>
      </w:pPr>
      <w:rPr>
        <w:rFonts w:ascii="Arial" w:hAnsi="Arial" w:hint="default"/>
      </w:rPr>
    </w:lvl>
    <w:lvl w:ilvl="2" w:tplc="D2B05514" w:tentative="1">
      <w:start w:val="1"/>
      <w:numFmt w:val="bullet"/>
      <w:lvlText w:val="•"/>
      <w:lvlJc w:val="left"/>
      <w:pPr>
        <w:tabs>
          <w:tab w:val="num" w:pos="2160"/>
        </w:tabs>
        <w:ind w:left="2160" w:hanging="360"/>
      </w:pPr>
      <w:rPr>
        <w:rFonts w:ascii="Arial" w:hAnsi="Arial" w:hint="default"/>
      </w:rPr>
    </w:lvl>
    <w:lvl w:ilvl="3" w:tplc="3C669798" w:tentative="1">
      <w:start w:val="1"/>
      <w:numFmt w:val="bullet"/>
      <w:lvlText w:val="•"/>
      <w:lvlJc w:val="left"/>
      <w:pPr>
        <w:tabs>
          <w:tab w:val="num" w:pos="2880"/>
        </w:tabs>
        <w:ind w:left="2880" w:hanging="360"/>
      </w:pPr>
      <w:rPr>
        <w:rFonts w:ascii="Arial" w:hAnsi="Arial" w:hint="default"/>
      </w:rPr>
    </w:lvl>
    <w:lvl w:ilvl="4" w:tplc="381262D4" w:tentative="1">
      <w:start w:val="1"/>
      <w:numFmt w:val="bullet"/>
      <w:lvlText w:val="•"/>
      <w:lvlJc w:val="left"/>
      <w:pPr>
        <w:tabs>
          <w:tab w:val="num" w:pos="3600"/>
        </w:tabs>
        <w:ind w:left="3600" w:hanging="360"/>
      </w:pPr>
      <w:rPr>
        <w:rFonts w:ascii="Arial" w:hAnsi="Arial" w:hint="default"/>
      </w:rPr>
    </w:lvl>
    <w:lvl w:ilvl="5" w:tplc="F878AD38" w:tentative="1">
      <w:start w:val="1"/>
      <w:numFmt w:val="bullet"/>
      <w:lvlText w:val="•"/>
      <w:lvlJc w:val="left"/>
      <w:pPr>
        <w:tabs>
          <w:tab w:val="num" w:pos="4320"/>
        </w:tabs>
        <w:ind w:left="4320" w:hanging="360"/>
      </w:pPr>
      <w:rPr>
        <w:rFonts w:ascii="Arial" w:hAnsi="Arial" w:hint="default"/>
      </w:rPr>
    </w:lvl>
    <w:lvl w:ilvl="6" w:tplc="B7D62266" w:tentative="1">
      <w:start w:val="1"/>
      <w:numFmt w:val="bullet"/>
      <w:lvlText w:val="•"/>
      <w:lvlJc w:val="left"/>
      <w:pPr>
        <w:tabs>
          <w:tab w:val="num" w:pos="5040"/>
        </w:tabs>
        <w:ind w:left="5040" w:hanging="360"/>
      </w:pPr>
      <w:rPr>
        <w:rFonts w:ascii="Arial" w:hAnsi="Arial" w:hint="default"/>
      </w:rPr>
    </w:lvl>
    <w:lvl w:ilvl="7" w:tplc="0736DCCA" w:tentative="1">
      <w:start w:val="1"/>
      <w:numFmt w:val="bullet"/>
      <w:lvlText w:val="•"/>
      <w:lvlJc w:val="left"/>
      <w:pPr>
        <w:tabs>
          <w:tab w:val="num" w:pos="5760"/>
        </w:tabs>
        <w:ind w:left="5760" w:hanging="360"/>
      </w:pPr>
      <w:rPr>
        <w:rFonts w:ascii="Arial" w:hAnsi="Arial" w:hint="default"/>
      </w:rPr>
    </w:lvl>
    <w:lvl w:ilvl="8" w:tplc="B6685A9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850D2C"/>
    <w:multiLevelType w:val="hybridMultilevel"/>
    <w:tmpl w:val="1F3C8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76366"/>
    <w:multiLevelType w:val="hybridMultilevel"/>
    <w:tmpl w:val="9EFE0CBC"/>
    <w:lvl w:ilvl="0" w:tplc="9554438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53E1C"/>
    <w:multiLevelType w:val="hybridMultilevel"/>
    <w:tmpl w:val="F132D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A33C4A"/>
    <w:multiLevelType w:val="hybridMultilevel"/>
    <w:tmpl w:val="3078BA04"/>
    <w:lvl w:ilvl="0" w:tplc="D98C83C8">
      <w:start w:val="1"/>
      <w:numFmt w:val="bullet"/>
      <w:lvlText w:val="•"/>
      <w:lvlJc w:val="left"/>
      <w:pPr>
        <w:tabs>
          <w:tab w:val="num" w:pos="720"/>
        </w:tabs>
        <w:ind w:left="720" w:hanging="360"/>
      </w:pPr>
      <w:rPr>
        <w:rFonts w:ascii="Arial" w:hAnsi="Arial" w:hint="default"/>
      </w:rPr>
    </w:lvl>
    <w:lvl w:ilvl="1" w:tplc="F36C407E" w:tentative="1">
      <w:start w:val="1"/>
      <w:numFmt w:val="bullet"/>
      <w:lvlText w:val="•"/>
      <w:lvlJc w:val="left"/>
      <w:pPr>
        <w:tabs>
          <w:tab w:val="num" w:pos="1440"/>
        </w:tabs>
        <w:ind w:left="1440" w:hanging="360"/>
      </w:pPr>
      <w:rPr>
        <w:rFonts w:ascii="Arial" w:hAnsi="Arial" w:hint="default"/>
      </w:rPr>
    </w:lvl>
    <w:lvl w:ilvl="2" w:tplc="981CEE62" w:tentative="1">
      <w:start w:val="1"/>
      <w:numFmt w:val="bullet"/>
      <w:lvlText w:val="•"/>
      <w:lvlJc w:val="left"/>
      <w:pPr>
        <w:tabs>
          <w:tab w:val="num" w:pos="2160"/>
        </w:tabs>
        <w:ind w:left="2160" w:hanging="360"/>
      </w:pPr>
      <w:rPr>
        <w:rFonts w:ascii="Arial" w:hAnsi="Arial" w:hint="default"/>
      </w:rPr>
    </w:lvl>
    <w:lvl w:ilvl="3" w:tplc="B9767076" w:tentative="1">
      <w:start w:val="1"/>
      <w:numFmt w:val="bullet"/>
      <w:lvlText w:val="•"/>
      <w:lvlJc w:val="left"/>
      <w:pPr>
        <w:tabs>
          <w:tab w:val="num" w:pos="2880"/>
        </w:tabs>
        <w:ind w:left="2880" w:hanging="360"/>
      </w:pPr>
      <w:rPr>
        <w:rFonts w:ascii="Arial" w:hAnsi="Arial" w:hint="default"/>
      </w:rPr>
    </w:lvl>
    <w:lvl w:ilvl="4" w:tplc="F4AC2436" w:tentative="1">
      <w:start w:val="1"/>
      <w:numFmt w:val="bullet"/>
      <w:lvlText w:val="•"/>
      <w:lvlJc w:val="left"/>
      <w:pPr>
        <w:tabs>
          <w:tab w:val="num" w:pos="3600"/>
        </w:tabs>
        <w:ind w:left="3600" w:hanging="360"/>
      </w:pPr>
      <w:rPr>
        <w:rFonts w:ascii="Arial" w:hAnsi="Arial" w:hint="default"/>
      </w:rPr>
    </w:lvl>
    <w:lvl w:ilvl="5" w:tplc="8E88A356" w:tentative="1">
      <w:start w:val="1"/>
      <w:numFmt w:val="bullet"/>
      <w:lvlText w:val="•"/>
      <w:lvlJc w:val="left"/>
      <w:pPr>
        <w:tabs>
          <w:tab w:val="num" w:pos="4320"/>
        </w:tabs>
        <w:ind w:left="4320" w:hanging="360"/>
      </w:pPr>
      <w:rPr>
        <w:rFonts w:ascii="Arial" w:hAnsi="Arial" w:hint="default"/>
      </w:rPr>
    </w:lvl>
    <w:lvl w:ilvl="6" w:tplc="8272B754" w:tentative="1">
      <w:start w:val="1"/>
      <w:numFmt w:val="bullet"/>
      <w:lvlText w:val="•"/>
      <w:lvlJc w:val="left"/>
      <w:pPr>
        <w:tabs>
          <w:tab w:val="num" w:pos="5040"/>
        </w:tabs>
        <w:ind w:left="5040" w:hanging="360"/>
      </w:pPr>
      <w:rPr>
        <w:rFonts w:ascii="Arial" w:hAnsi="Arial" w:hint="default"/>
      </w:rPr>
    </w:lvl>
    <w:lvl w:ilvl="7" w:tplc="B5A402DE" w:tentative="1">
      <w:start w:val="1"/>
      <w:numFmt w:val="bullet"/>
      <w:lvlText w:val="•"/>
      <w:lvlJc w:val="left"/>
      <w:pPr>
        <w:tabs>
          <w:tab w:val="num" w:pos="5760"/>
        </w:tabs>
        <w:ind w:left="5760" w:hanging="360"/>
      </w:pPr>
      <w:rPr>
        <w:rFonts w:ascii="Arial" w:hAnsi="Arial" w:hint="default"/>
      </w:rPr>
    </w:lvl>
    <w:lvl w:ilvl="8" w:tplc="45680ED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3EA7A1E"/>
    <w:multiLevelType w:val="multilevel"/>
    <w:tmpl w:val="4BB27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2F2D9D"/>
    <w:multiLevelType w:val="hybridMultilevel"/>
    <w:tmpl w:val="27289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097EEC"/>
    <w:multiLevelType w:val="multilevel"/>
    <w:tmpl w:val="F28ED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625606"/>
    <w:multiLevelType w:val="hybridMultilevel"/>
    <w:tmpl w:val="92E6F6CC"/>
    <w:lvl w:ilvl="0" w:tplc="035096E0">
      <w:numFmt w:val="bullet"/>
      <w:lvlText w:val="-"/>
      <w:lvlJc w:val="left"/>
      <w:pPr>
        <w:ind w:left="408" w:hanging="360"/>
      </w:pPr>
      <w:rPr>
        <w:rFonts w:ascii="Calibri" w:eastAsiaTheme="minorHAnsi"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1" w15:restartNumberingAfterBreak="0">
    <w:nsid w:val="444305D1"/>
    <w:multiLevelType w:val="hybridMultilevel"/>
    <w:tmpl w:val="9CF4D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CC168C"/>
    <w:multiLevelType w:val="hybridMultilevel"/>
    <w:tmpl w:val="4580C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156AC6"/>
    <w:multiLevelType w:val="multilevel"/>
    <w:tmpl w:val="F634E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49642E"/>
    <w:multiLevelType w:val="multilevel"/>
    <w:tmpl w:val="05387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7E359C"/>
    <w:multiLevelType w:val="hybridMultilevel"/>
    <w:tmpl w:val="425AECD8"/>
    <w:lvl w:ilvl="0" w:tplc="0466258E">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DB7583A"/>
    <w:multiLevelType w:val="multilevel"/>
    <w:tmpl w:val="C8587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E545C6"/>
    <w:multiLevelType w:val="hybridMultilevel"/>
    <w:tmpl w:val="8E1AE12A"/>
    <w:lvl w:ilvl="0" w:tplc="8C96ED7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840381"/>
    <w:multiLevelType w:val="multilevel"/>
    <w:tmpl w:val="3B2A0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143625"/>
    <w:multiLevelType w:val="hybridMultilevel"/>
    <w:tmpl w:val="D71A9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6025DC"/>
    <w:multiLevelType w:val="multilevel"/>
    <w:tmpl w:val="524235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5"/>
  </w:num>
  <w:num w:numId="3">
    <w:abstractNumId w:val="0"/>
  </w:num>
  <w:num w:numId="4">
    <w:abstractNumId w:val="13"/>
  </w:num>
  <w:num w:numId="5">
    <w:abstractNumId w:val="9"/>
  </w:num>
  <w:num w:numId="6">
    <w:abstractNumId w:val="12"/>
  </w:num>
  <w:num w:numId="7">
    <w:abstractNumId w:val="20"/>
  </w:num>
  <w:num w:numId="8">
    <w:abstractNumId w:val="16"/>
  </w:num>
  <w:num w:numId="9">
    <w:abstractNumId w:val="10"/>
  </w:num>
  <w:num w:numId="10">
    <w:abstractNumId w:val="19"/>
  </w:num>
  <w:num w:numId="11">
    <w:abstractNumId w:val="5"/>
  </w:num>
  <w:num w:numId="12">
    <w:abstractNumId w:val="6"/>
  </w:num>
  <w:num w:numId="13">
    <w:abstractNumId w:val="2"/>
  </w:num>
  <w:num w:numId="14">
    <w:abstractNumId w:val="18"/>
  </w:num>
  <w:num w:numId="15">
    <w:abstractNumId w:val="14"/>
  </w:num>
  <w:num w:numId="16">
    <w:abstractNumId w:val="4"/>
  </w:num>
  <w:num w:numId="17">
    <w:abstractNumId w:val="7"/>
  </w:num>
  <w:num w:numId="18">
    <w:abstractNumId w:val="3"/>
  </w:num>
  <w:num w:numId="19">
    <w:abstractNumId w:val="8"/>
  </w:num>
  <w:num w:numId="20">
    <w:abstractNumId w:val="11"/>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FDA"/>
    <w:rsid w:val="0002276C"/>
    <w:rsid w:val="000434BB"/>
    <w:rsid w:val="00047750"/>
    <w:rsid w:val="000D3281"/>
    <w:rsid w:val="000E03BD"/>
    <w:rsid w:val="000F7FF2"/>
    <w:rsid w:val="00127F09"/>
    <w:rsid w:val="00156BAD"/>
    <w:rsid w:val="001B3822"/>
    <w:rsid w:val="001C646D"/>
    <w:rsid w:val="0022113F"/>
    <w:rsid w:val="002331BE"/>
    <w:rsid w:val="002470C7"/>
    <w:rsid w:val="002815CC"/>
    <w:rsid w:val="002D00EE"/>
    <w:rsid w:val="002D3616"/>
    <w:rsid w:val="002E5DAE"/>
    <w:rsid w:val="002E6B34"/>
    <w:rsid w:val="00320507"/>
    <w:rsid w:val="00351B52"/>
    <w:rsid w:val="003713E9"/>
    <w:rsid w:val="003A0DE0"/>
    <w:rsid w:val="003B3502"/>
    <w:rsid w:val="003D661B"/>
    <w:rsid w:val="003E1C47"/>
    <w:rsid w:val="003E5F2E"/>
    <w:rsid w:val="00405B4D"/>
    <w:rsid w:val="004325A2"/>
    <w:rsid w:val="0044485E"/>
    <w:rsid w:val="00456A76"/>
    <w:rsid w:val="00474DD1"/>
    <w:rsid w:val="0048710C"/>
    <w:rsid w:val="004916E7"/>
    <w:rsid w:val="004C429A"/>
    <w:rsid w:val="004D1ADA"/>
    <w:rsid w:val="004D5E3D"/>
    <w:rsid w:val="004E1ACE"/>
    <w:rsid w:val="004F0FC9"/>
    <w:rsid w:val="00510482"/>
    <w:rsid w:val="005164FC"/>
    <w:rsid w:val="0053765E"/>
    <w:rsid w:val="005667D7"/>
    <w:rsid w:val="005711CA"/>
    <w:rsid w:val="00573332"/>
    <w:rsid w:val="00577BD3"/>
    <w:rsid w:val="005A274A"/>
    <w:rsid w:val="005C2A74"/>
    <w:rsid w:val="005D471C"/>
    <w:rsid w:val="005F0BB3"/>
    <w:rsid w:val="005F2949"/>
    <w:rsid w:val="005F324A"/>
    <w:rsid w:val="00622323"/>
    <w:rsid w:val="00676502"/>
    <w:rsid w:val="006A6712"/>
    <w:rsid w:val="006D3439"/>
    <w:rsid w:val="006E64F4"/>
    <w:rsid w:val="00766312"/>
    <w:rsid w:val="00777EA3"/>
    <w:rsid w:val="007B5C9B"/>
    <w:rsid w:val="007C061E"/>
    <w:rsid w:val="007C51AC"/>
    <w:rsid w:val="007E7E48"/>
    <w:rsid w:val="007F6305"/>
    <w:rsid w:val="00800DD4"/>
    <w:rsid w:val="00805E6D"/>
    <w:rsid w:val="008114F6"/>
    <w:rsid w:val="00817FDA"/>
    <w:rsid w:val="008278DB"/>
    <w:rsid w:val="00827B80"/>
    <w:rsid w:val="00831AB2"/>
    <w:rsid w:val="00832E79"/>
    <w:rsid w:val="00845FE0"/>
    <w:rsid w:val="00863301"/>
    <w:rsid w:val="008B7C95"/>
    <w:rsid w:val="008C654C"/>
    <w:rsid w:val="009208B8"/>
    <w:rsid w:val="0092393E"/>
    <w:rsid w:val="009307E2"/>
    <w:rsid w:val="009435B7"/>
    <w:rsid w:val="00964A03"/>
    <w:rsid w:val="009757A5"/>
    <w:rsid w:val="0098702D"/>
    <w:rsid w:val="00993AE3"/>
    <w:rsid w:val="00996971"/>
    <w:rsid w:val="009B25AC"/>
    <w:rsid w:val="009C5C49"/>
    <w:rsid w:val="009D26D5"/>
    <w:rsid w:val="009F4FE0"/>
    <w:rsid w:val="00A02F79"/>
    <w:rsid w:val="00A05B6E"/>
    <w:rsid w:val="00A1302E"/>
    <w:rsid w:val="00A16F95"/>
    <w:rsid w:val="00A340D2"/>
    <w:rsid w:val="00A70DC3"/>
    <w:rsid w:val="00A809C8"/>
    <w:rsid w:val="00A837B7"/>
    <w:rsid w:val="00A84410"/>
    <w:rsid w:val="00AA7559"/>
    <w:rsid w:val="00AC5706"/>
    <w:rsid w:val="00AD2B26"/>
    <w:rsid w:val="00AF70D9"/>
    <w:rsid w:val="00AF7BBD"/>
    <w:rsid w:val="00B116D8"/>
    <w:rsid w:val="00B751A4"/>
    <w:rsid w:val="00B9018C"/>
    <w:rsid w:val="00BA50B0"/>
    <w:rsid w:val="00C0346D"/>
    <w:rsid w:val="00C1311A"/>
    <w:rsid w:val="00C60E8E"/>
    <w:rsid w:val="00C62626"/>
    <w:rsid w:val="00C63766"/>
    <w:rsid w:val="00C64497"/>
    <w:rsid w:val="00C96B4F"/>
    <w:rsid w:val="00C976EB"/>
    <w:rsid w:val="00CA486F"/>
    <w:rsid w:val="00CB2410"/>
    <w:rsid w:val="00CB2981"/>
    <w:rsid w:val="00CC0844"/>
    <w:rsid w:val="00CC68C5"/>
    <w:rsid w:val="00CE3F9C"/>
    <w:rsid w:val="00CE6312"/>
    <w:rsid w:val="00CF0F3C"/>
    <w:rsid w:val="00CF50D9"/>
    <w:rsid w:val="00D60A74"/>
    <w:rsid w:val="00DC24FB"/>
    <w:rsid w:val="00DC60E7"/>
    <w:rsid w:val="00E00F0C"/>
    <w:rsid w:val="00E346EA"/>
    <w:rsid w:val="00E43914"/>
    <w:rsid w:val="00E47B8F"/>
    <w:rsid w:val="00E57E65"/>
    <w:rsid w:val="00E64B5A"/>
    <w:rsid w:val="00E81B2F"/>
    <w:rsid w:val="00EB6FAE"/>
    <w:rsid w:val="00F12563"/>
    <w:rsid w:val="00F378A2"/>
    <w:rsid w:val="00F41C89"/>
    <w:rsid w:val="00F51ABA"/>
    <w:rsid w:val="00F550EA"/>
    <w:rsid w:val="00F66B16"/>
    <w:rsid w:val="00FA3D96"/>
    <w:rsid w:val="00FA60BE"/>
    <w:rsid w:val="00FE3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22CE48"/>
  <w14:defaultImageDpi w14:val="300"/>
  <w15:docId w15:val="{7E5D68CC-8BA2-44FA-85FF-F462EA6E0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17FDA"/>
    <w:pPr>
      <w:ind w:left="720"/>
      <w:contextualSpacing/>
    </w:pPr>
  </w:style>
  <w:style w:type="character" w:styleId="Accentuation">
    <w:name w:val="Emphasis"/>
    <w:basedOn w:val="Policepardfaut"/>
    <w:uiPriority w:val="20"/>
    <w:qFormat/>
    <w:rsid w:val="00AF70D9"/>
    <w:rPr>
      <w:i/>
      <w:iCs/>
    </w:rPr>
  </w:style>
  <w:style w:type="paragraph" w:styleId="Textedebulles">
    <w:name w:val="Balloon Text"/>
    <w:basedOn w:val="Normal"/>
    <w:link w:val="TextedebullesCar"/>
    <w:uiPriority w:val="99"/>
    <w:semiHidden/>
    <w:unhideWhenUsed/>
    <w:rsid w:val="00CB2410"/>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CB2410"/>
    <w:rPr>
      <w:rFonts w:ascii="Times New Roman" w:hAnsi="Times New Roman" w:cs="Times New Roman"/>
      <w:sz w:val="18"/>
      <w:szCs w:val="18"/>
      <w:lang w:val="en-GB"/>
    </w:rPr>
  </w:style>
  <w:style w:type="table" w:styleId="Grilledutableau">
    <w:name w:val="Table Grid"/>
    <w:basedOn w:val="TableauNormal"/>
    <w:uiPriority w:val="59"/>
    <w:rsid w:val="00571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57E65"/>
    <w:pPr>
      <w:tabs>
        <w:tab w:val="center" w:pos="4703"/>
        <w:tab w:val="right" w:pos="9406"/>
      </w:tabs>
    </w:pPr>
  </w:style>
  <w:style w:type="character" w:customStyle="1" w:styleId="En-tteCar">
    <w:name w:val="En-tête Car"/>
    <w:basedOn w:val="Policepardfaut"/>
    <w:link w:val="En-tte"/>
    <w:uiPriority w:val="99"/>
    <w:rsid w:val="00E57E65"/>
    <w:rPr>
      <w:lang w:val="en-GB"/>
    </w:rPr>
  </w:style>
  <w:style w:type="paragraph" w:styleId="Pieddepage">
    <w:name w:val="footer"/>
    <w:basedOn w:val="Normal"/>
    <w:link w:val="PieddepageCar"/>
    <w:uiPriority w:val="99"/>
    <w:unhideWhenUsed/>
    <w:rsid w:val="00E57E65"/>
    <w:pPr>
      <w:tabs>
        <w:tab w:val="center" w:pos="4703"/>
        <w:tab w:val="right" w:pos="9406"/>
      </w:tabs>
    </w:pPr>
  </w:style>
  <w:style w:type="character" w:customStyle="1" w:styleId="PieddepageCar">
    <w:name w:val="Pied de page Car"/>
    <w:basedOn w:val="Policepardfaut"/>
    <w:link w:val="Pieddepage"/>
    <w:uiPriority w:val="99"/>
    <w:rsid w:val="00E57E65"/>
    <w:rPr>
      <w:lang w:val="en-GB"/>
    </w:rPr>
  </w:style>
  <w:style w:type="character" w:styleId="Lienhypertexte">
    <w:name w:val="Hyperlink"/>
    <w:basedOn w:val="Policepardfaut"/>
    <w:uiPriority w:val="99"/>
    <w:unhideWhenUsed/>
    <w:rsid w:val="000F7FF2"/>
    <w:rPr>
      <w:color w:val="0000FF" w:themeColor="hyperlink"/>
      <w:u w:val="single"/>
    </w:rPr>
  </w:style>
  <w:style w:type="character" w:styleId="Marquedecommentaire">
    <w:name w:val="annotation reference"/>
    <w:basedOn w:val="Policepardfaut"/>
    <w:uiPriority w:val="99"/>
    <w:semiHidden/>
    <w:unhideWhenUsed/>
    <w:rsid w:val="00C976EB"/>
    <w:rPr>
      <w:sz w:val="16"/>
      <w:szCs w:val="16"/>
    </w:rPr>
  </w:style>
  <w:style w:type="paragraph" w:styleId="Commentaire">
    <w:name w:val="annotation text"/>
    <w:basedOn w:val="Normal"/>
    <w:link w:val="CommentaireCar"/>
    <w:uiPriority w:val="99"/>
    <w:semiHidden/>
    <w:unhideWhenUsed/>
    <w:rsid w:val="00C976EB"/>
    <w:rPr>
      <w:sz w:val="20"/>
      <w:szCs w:val="20"/>
    </w:rPr>
  </w:style>
  <w:style w:type="character" w:customStyle="1" w:styleId="CommentaireCar">
    <w:name w:val="Commentaire Car"/>
    <w:basedOn w:val="Policepardfaut"/>
    <w:link w:val="Commentaire"/>
    <w:uiPriority w:val="99"/>
    <w:semiHidden/>
    <w:rsid w:val="00C976EB"/>
    <w:rPr>
      <w:sz w:val="20"/>
      <w:szCs w:val="20"/>
      <w:lang w:val="en-GB"/>
    </w:rPr>
  </w:style>
  <w:style w:type="paragraph" w:styleId="Objetducommentaire">
    <w:name w:val="annotation subject"/>
    <w:basedOn w:val="Commentaire"/>
    <w:next w:val="Commentaire"/>
    <w:link w:val="ObjetducommentaireCar"/>
    <w:uiPriority w:val="99"/>
    <w:semiHidden/>
    <w:unhideWhenUsed/>
    <w:rsid w:val="00C976EB"/>
    <w:rPr>
      <w:b/>
      <w:bCs/>
    </w:rPr>
  </w:style>
  <w:style w:type="character" w:customStyle="1" w:styleId="ObjetducommentaireCar">
    <w:name w:val="Objet du commentaire Car"/>
    <w:basedOn w:val="CommentaireCar"/>
    <w:link w:val="Objetducommentaire"/>
    <w:uiPriority w:val="99"/>
    <w:semiHidden/>
    <w:rsid w:val="00C976EB"/>
    <w:rPr>
      <w:b/>
      <w:bCs/>
      <w:sz w:val="20"/>
      <w:szCs w:val="20"/>
      <w:lang w:val="en-GB"/>
    </w:rPr>
  </w:style>
  <w:style w:type="paragraph" w:styleId="Rvision">
    <w:name w:val="Revision"/>
    <w:hidden/>
    <w:uiPriority w:val="99"/>
    <w:semiHidden/>
    <w:rsid w:val="00F51ABA"/>
    <w:rPr>
      <w:lang w:val="en-GB"/>
    </w:rPr>
  </w:style>
  <w:style w:type="paragraph" w:styleId="PrformatHTML">
    <w:name w:val="HTML Preformatted"/>
    <w:basedOn w:val="Normal"/>
    <w:link w:val="PrformatHTMLCar"/>
    <w:uiPriority w:val="99"/>
    <w:semiHidden/>
    <w:unhideWhenUsed/>
    <w:rsid w:val="00DC2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US"/>
    </w:rPr>
  </w:style>
  <w:style w:type="character" w:customStyle="1" w:styleId="PrformatHTMLCar">
    <w:name w:val="Préformaté HTML Car"/>
    <w:basedOn w:val="Policepardfaut"/>
    <w:link w:val="PrformatHTML"/>
    <w:uiPriority w:val="99"/>
    <w:semiHidden/>
    <w:rsid w:val="00DC24FB"/>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598523">
      <w:bodyDiv w:val="1"/>
      <w:marLeft w:val="0"/>
      <w:marRight w:val="0"/>
      <w:marTop w:val="0"/>
      <w:marBottom w:val="0"/>
      <w:divBdr>
        <w:top w:val="none" w:sz="0" w:space="0" w:color="auto"/>
        <w:left w:val="none" w:sz="0" w:space="0" w:color="auto"/>
        <w:bottom w:val="none" w:sz="0" w:space="0" w:color="auto"/>
        <w:right w:val="none" w:sz="0" w:space="0" w:color="auto"/>
      </w:divBdr>
    </w:div>
    <w:div w:id="421493356">
      <w:bodyDiv w:val="1"/>
      <w:marLeft w:val="0"/>
      <w:marRight w:val="0"/>
      <w:marTop w:val="0"/>
      <w:marBottom w:val="0"/>
      <w:divBdr>
        <w:top w:val="none" w:sz="0" w:space="0" w:color="auto"/>
        <w:left w:val="none" w:sz="0" w:space="0" w:color="auto"/>
        <w:bottom w:val="none" w:sz="0" w:space="0" w:color="auto"/>
        <w:right w:val="none" w:sz="0" w:space="0" w:color="auto"/>
      </w:divBdr>
    </w:div>
    <w:div w:id="443042803">
      <w:bodyDiv w:val="1"/>
      <w:marLeft w:val="0"/>
      <w:marRight w:val="0"/>
      <w:marTop w:val="0"/>
      <w:marBottom w:val="0"/>
      <w:divBdr>
        <w:top w:val="none" w:sz="0" w:space="0" w:color="auto"/>
        <w:left w:val="none" w:sz="0" w:space="0" w:color="auto"/>
        <w:bottom w:val="none" w:sz="0" w:space="0" w:color="auto"/>
        <w:right w:val="none" w:sz="0" w:space="0" w:color="auto"/>
      </w:divBdr>
      <w:divsChild>
        <w:div w:id="533468819">
          <w:marLeft w:val="360"/>
          <w:marRight w:val="0"/>
          <w:marTop w:val="200"/>
          <w:marBottom w:val="0"/>
          <w:divBdr>
            <w:top w:val="none" w:sz="0" w:space="0" w:color="auto"/>
            <w:left w:val="none" w:sz="0" w:space="0" w:color="auto"/>
            <w:bottom w:val="none" w:sz="0" w:space="0" w:color="auto"/>
            <w:right w:val="none" w:sz="0" w:space="0" w:color="auto"/>
          </w:divBdr>
        </w:div>
      </w:divsChild>
    </w:div>
    <w:div w:id="645282885">
      <w:bodyDiv w:val="1"/>
      <w:marLeft w:val="0"/>
      <w:marRight w:val="0"/>
      <w:marTop w:val="0"/>
      <w:marBottom w:val="0"/>
      <w:divBdr>
        <w:top w:val="none" w:sz="0" w:space="0" w:color="auto"/>
        <w:left w:val="none" w:sz="0" w:space="0" w:color="auto"/>
        <w:bottom w:val="none" w:sz="0" w:space="0" w:color="auto"/>
        <w:right w:val="none" w:sz="0" w:space="0" w:color="auto"/>
      </w:divBdr>
    </w:div>
    <w:div w:id="667288749">
      <w:bodyDiv w:val="1"/>
      <w:marLeft w:val="0"/>
      <w:marRight w:val="0"/>
      <w:marTop w:val="0"/>
      <w:marBottom w:val="0"/>
      <w:divBdr>
        <w:top w:val="none" w:sz="0" w:space="0" w:color="auto"/>
        <w:left w:val="none" w:sz="0" w:space="0" w:color="auto"/>
        <w:bottom w:val="none" w:sz="0" w:space="0" w:color="auto"/>
        <w:right w:val="none" w:sz="0" w:space="0" w:color="auto"/>
      </w:divBdr>
      <w:divsChild>
        <w:div w:id="1700158942">
          <w:marLeft w:val="360"/>
          <w:marRight w:val="0"/>
          <w:marTop w:val="200"/>
          <w:marBottom w:val="0"/>
          <w:divBdr>
            <w:top w:val="none" w:sz="0" w:space="0" w:color="auto"/>
            <w:left w:val="none" w:sz="0" w:space="0" w:color="auto"/>
            <w:bottom w:val="none" w:sz="0" w:space="0" w:color="auto"/>
            <w:right w:val="none" w:sz="0" w:space="0" w:color="auto"/>
          </w:divBdr>
        </w:div>
      </w:divsChild>
    </w:div>
    <w:div w:id="967400180">
      <w:bodyDiv w:val="1"/>
      <w:marLeft w:val="0"/>
      <w:marRight w:val="0"/>
      <w:marTop w:val="0"/>
      <w:marBottom w:val="0"/>
      <w:divBdr>
        <w:top w:val="none" w:sz="0" w:space="0" w:color="auto"/>
        <w:left w:val="none" w:sz="0" w:space="0" w:color="auto"/>
        <w:bottom w:val="none" w:sz="0" w:space="0" w:color="auto"/>
        <w:right w:val="none" w:sz="0" w:space="0" w:color="auto"/>
      </w:divBdr>
    </w:div>
    <w:div w:id="975570432">
      <w:bodyDiv w:val="1"/>
      <w:marLeft w:val="0"/>
      <w:marRight w:val="0"/>
      <w:marTop w:val="0"/>
      <w:marBottom w:val="0"/>
      <w:divBdr>
        <w:top w:val="none" w:sz="0" w:space="0" w:color="auto"/>
        <w:left w:val="none" w:sz="0" w:space="0" w:color="auto"/>
        <w:bottom w:val="none" w:sz="0" w:space="0" w:color="auto"/>
        <w:right w:val="none" w:sz="0" w:space="0" w:color="auto"/>
      </w:divBdr>
    </w:div>
    <w:div w:id="1295327719">
      <w:bodyDiv w:val="1"/>
      <w:marLeft w:val="0"/>
      <w:marRight w:val="0"/>
      <w:marTop w:val="0"/>
      <w:marBottom w:val="0"/>
      <w:divBdr>
        <w:top w:val="none" w:sz="0" w:space="0" w:color="auto"/>
        <w:left w:val="none" w:sz="0" w:space="0" w:color="auto"/>
        <w:bottom w:val="none" w:sz="0" w:space="0" w:color="auto"/>
        <w:right w:val="none" w:sz="0" w:space="0" w:color="auto"/>
      </w:divBdr>
    </w:div>
    <w:div w:id="1419788408">
      <w:bodyDiv w:val="1"/>
      <w:marLeft w:val="0"/>
      <w:marRight w:val="0"/>
      <w:marTop w:val="0"/>
      <w:marBottom w:val="0"/>
      <w:divBdr>
        <w:top w:val="none" w:sz="0" w:space="0" w:color="auto"/>
        <w:left w:val="none" w:sz="0" w:space="0" w:color="auto"/>
        <w:bottom w:val="none" w:sz="0" w:space="0" w:color="auto"/>
        <w:right w:val="none" w:sz="0" w:space="0" w:color="auto"/>
      </w:divBdr>
    </w:div>
    <w:div w:id="1593665772">
      <w:bodyDiv w:val="1"/>
      <w:marLeft w:val="0"/>
      <w:marRight w:val="0"/>
      <w:marTop w:val="0"/>
      <w:marBottom w:val="0"/>
      <w:divBdr>
        <w:top w:val="none" w:sz="0" w:space="0" w:color="auto"/>
        <w:left w:val="none" w:sz="0" w:space="0" w:color="auto"/>
        <w:bottom w:val="none" w:sz="0" w:space="0" w:color="auto"/>
        <w:right w:val="none" w:sz="0" w:space="0" w:color="auto"/>
      </w:divBdr>
    </w:div>
    <w:div w:id="1629357687">
      <w:bodyDiv w:val="1"/>
      <w:marLeft w:val="0"/>
      <w:marRight w:val="0"/>
      <w:marTop w:val="0"/>
      <w:marBottom w:val="0"/>
      <w:divBdr>
        <w:top w:val="none" w:sz="0" w:space="0" w:color="auto"/>
        <w:left w:val="none" w:sz="0" w:space="0" w:color="auto"/>
        <w:bottom w:val="none" w:sz="0" w:space="0" w:color="auto"/>
        <w:right w:val="none" w:sz="0" w:space="0" w:color="auto"/>
      </w:divBdr>
    </w:div>
    <w:div w:id="1701861575">
      <w:bodyDiv w:val="1"/>
      <w:marLeft w:val="0"/>
      <w:marRight w:val="0"/>
      <w:marTop w:val="0"/>
      <w:marBottom w:val="0"/>
      <w:divBdr>
        <w:top w:val="none" w:sz="0" w:space="0" w:color="auto"/>
        <w:left w:val="none" w:sz="0" w:space="0" w:color="auto"/>
        <w:bottom w:val="none" w:sz="0" w:space="0" w:color="auto"/>
        <w:right w:val="none" w:sz="0" w:space="0" w:color="auto"/>
      </w:divBdr>
    </w:div>
    <w:div w:id="21211465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lg.org/sites/default/files/marrakech_mayors_declaration.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fmd.org" TargetMode="External"/><Relationship Id="rId12" Type="http://schemas.openxmlformats.org/officeDocument/2006/relationships/hyperlink" Target="mailto:mayorsmechanism@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om.in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mayorsmigrationcouncil.org/"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www.uclg.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1003</Words>
  <Characters>5723</Characters>
  <Application>Microsoft Office Word</Application>
  <DocSecurity>0</DocSecurity>
  <Lines>47</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1</dc:creator>
  <cp:keywords/>
  <dc:description/>
  <cp:lastModifiedBy>Mohamed Boussraoui</cp:lastModifiedBy>
  <cp:revision>2</cp:revision>
  <dcterms:created xsi:type="dcterms:W3CDTF">2020-01-31T14:23:00Z</dcterms:created>
  <dcterms:modified xsi:type="dcterms:W3CDTF">2020-01-31T14:23:00Z</dcterms:modified>
</cp:coreProperties>
</file>